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t xml:space="preserve">Comprehensive Evaluation of Veterinary Clinical Competence and Practice Standards</w:t>
      </w:r>
    </w:p>
    <w:p>
      <w:pPr>
        <w:pStyle w:val="BodyText"/>
      </w:pPr>
      <w:r>
        <w:t xml:space="preserve">Location:</w:t>
      </w:r>
      <w:r>
        <w:t xml:space="preserve"> </w:t>
      </w:r>
      <w:r>
        <w:t xml:space="preserve">Abidjan, Ivory Coast</w:t>
      </w:r>
    </w:p>
    <w:p>
      <w:pPr>
        <w:pStyle w:val="BodyText"/>
      </w:pPr>
      <w:r>
        <w:t xml:space="preserve">Region:</w:t>
      </w:r>
      <w:r>
        <w:t xml:space="preserve"> </w:t>
      </w:r>
      <w:r>
        <w:t xml:space="preserve">Lagunes District, Economic Capital</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Clinical Audit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clinical practices, ethical standards, and operational compliance of a licensed</w:t>
      </w:r>
      <w:r>
        <w:t xml:space="preserve"> </w:t>
      </w:r>
      <w:r>
        <w:rPr>
          <w:bCs/>
          <w:b/>
        </w:rPr>
        <w:t xml:space="preserve">Veterinarian</w:t>
      </w:r>
      <w:r>
        <w:t xml:space="preserve"> </w:t>
      </w:r>
      <w:r>
        <w:t xml:space="preserve">operating within the dynamic urban environment of</w:t>
      </w:r>
      <w:r>
        <w:t xml:space="preserve"> </w:t>
      </w:r>
      <w:r>
        <w:rPr>
          <w:bCs/>
          <w:b/>
        </w:rPr>
        <w:t xml:space="preserve">Ivory Coast Abidjan</w:t>
      </w:r>
      <w:r>
        <w:t xml:space="preserve">. The review was conducted by a panel of senior veterinary professionals accredited by the Ivorian Order of Veterinarians. The primary objective was to evaluate the practitioner's adherence to national veterinary regulations, international animal welfare standards, and the specific epidemiological challenges present in the West African region.</w:t>
      </w:r>
    </w:p>
    <w:p>
      <w:pPr>
        <w:pStyle w:val="BodyText"/>
      </w:pPr>
      <w:r>
        <w:t xml:space="preserve">The evaluation encompasses clinical case management, diagnostic accuracy, pharmacological protocols, and the management of zoonotic risks. Given Abidjan's status as a major economic hub with a diverse population of companion animals, livestock, and exotic species, the standards applied in this review are rigorous. The findings indicate a generally high level of professional competence, though specific areas regarding biosecurity and record-keeping require targeted improvement to ensure optimal public health safety.</w:t>
      </w:r>
    </w:p>
    <w:bookmarkEnd w:id="21"/>
    <w:bookmarkStart w:id="22" w:name="introduction-and-scope"/>
    <w:p>
      <w:pPr>
        <w:pStyle w:val="Heading2"/>
      </w:pPr>
      <w:r>
        <w:t xml:space="preserve">2. Introduction and Scope</w:t>
      </w:r>
    </w:p>
    <w:p>
      <w:pPr>
        <w:pStyle w:val="FirstParagraph"/>
      </w:pPr>
      <w:r>
        <w:t xml:space="preserve">The veterinary landscape in</w:t>
      </w:r>
      <w:r>
        <w:t xml:space="preserve"> </w:t>
      </w:r>
      <w:r>
        <w:rPr>
          <w:bCs/>
          <w:b/>
        </w:rPr>
        <w:t xml:space="preserve">Ivory Coast Abidjan</w:t>
      </w:r>
      <w:r>
        <w:t xml:space="preserve"> </w:t>
      </w:r>
      <w:r>
        <w:t xml:space="preserve">is characterized by a unique blend of traditional animal husbandry and modern clinical medicine. As the economic capital, the city hosts a significant number of expatriates and affluent locals who demand high-quality care for companion animals, alongside a robust agricultural sector requiring veterinary oversight for livestock. This</w:t>
      </w:r>
      <w:r>
        <w:t xml:space="preserve"> </w:t>
      </w:r>
      <w:r>
        <w:rPr>
          <w:bCs/>
          <w:b/>
        </w:rPr>
        <w:t xml:space="preserve">Peer Review Report</w:t>
      </w:r>
      <w:r>
        <w:t xml:space="preserve"> </w:t>
      </w:r>
      <w:r>
        <w:t xml:space="preserve">aims to bridge the gap between local practice realities and global veterinary excellence.</w:t>
      </w:r>
    </w:p>
    <w:p>
      <w:pPr>
        <w:pStyle w:val="BodyText"/>
      </w:pPr>
      <w:r>
        <w:t xml:space="preserve">The scope of this review focuses on the following key domains:</w:t>
      </w:r>
    </w:p>
    <w:p>
      <w:pPr>
        <w:numPr>
          <w:ilvl w:val="0"/>
          <w:numId w:val="1001"/>
        </w:numPr>
        <w:pStyle w:val="Compact"/>
      </w:pPr>
      <w:r>
        <w:rPr>
          <w:bCs/>
          <w:b/>
        </w:rPr>
        <w:t xml:space="preserve">Clinical Competence:</w:t>
      </w:r>
      <w:r>
        <w:t xml:space="preserve"> </w:t>
      </w:r>
      <w:r>
        <w:t xml:space="preserve">Assessment of diagnostic reasoning and treatment efficacy.</w:t>
      </w:r>
    </w:p>
    <w:p>
      <w:pPr>
        <w:numPr>
          <w:ilvl w:val="0"/>
          <w:numId w:val="1001"/>
        </w:numPr>
        <w:pStyle w:val="Compact"/>
      </w:pPr>
      <w:r>
        <w:rPr>
          <w:bCs/>
          <w:b/>
        </w:rPr>
        <w:t xml:space="preserve">Regulatory Compliance:</w:t>
      </w:r>
      <w:r>
        <w:t xml:space="preserve"> </w:t>
      </w:r>
      <w:r>
        <w:t xml:space="preserve">Adherence to the Ivorian Veterinary Code and Ministry of Animal Resources guidelines.</w:t>
      </w:r>
    </w:p>
    <w:p>
      <w:pPr>
        <w:numPr>
          <w:ilvl w:val="0"/>
          <w:numId w:val="1001"/>
        </w:numPr>
        <w:pStyle w:val="Compact"/>
      </w:pPr>
      <w:r>
        <w:rPr>
          <w:bCs/>
          <w:b/>
        </w:rPr>
        <w:t xml:space="preserve">Public Health &amp; Zoonosis Control:</w:t>
      </w:r>
      <w:r>
        <w:t xml:space="preserve"> </w:t>
      </w:r>
      <w:r>
        <w:t xml:space="preserve">Protocols for managing diseases transmissible between animals and humans.</w:t>
      </w:r>
    </w:p>
    <w:p>
      <w:pPr>
        <w:numPr>
          <w:ilvl w:val="0"/>
          <w:numId w:val="1001"/>
        </w:numPr>
        <w:pStyle w:val="Compact"/>
      </w:pPr>
      <w:r>
        <w:rPr>
          <w:bCs/>
          <w:b/>
        </w:rPr>
        <w:t xml:space="preserve">Animal Welfare:</w:t>
      </w:r>
      <w:r>
        <w:t xml:space="preserve"> </w:t>
      </w:r>
      <w:r>
        <w:t xml:space="preserve">Evaluation of pain management and humane treatment standards.</w:t>
      </w:r>
    </w:p>
    <w:bookmarkEnd w:id="22"/>
    <w:bookmarkStart w:id="23" w:name="X0395de92e42dc5f62b61f9e73c75b269f714e50"/>
    <w:p>
      <w:pPr>
        <w:pStyle w:val="Heading2"/>
      </w:pPr>
      <w:r>
        <w:t xml:space="preserve">3. Clinical Performance and Diagnostic Accuracy</w:t>
      </w:r>
    </w:p>
    <w:p>
      <w:pPr>
        <w:pStyle w:val="FirstParagraph"/>
      </w:pPr>
      <w:r>
        <w:t xml:space="preserve">The</w:t>
      </w:r>
      <w:r>
        <w:t xml:space="preserve"> </w:t>
      </w:r>
      <w:r>
        <w:rPr>
          <w:bCs/>
          <w:b/>
        </w:rPr>
        <w:t xml:space="preserve">Veterinarian</w:t>
      </w:r>
      <w:r>
        <w:t xml:space="preserve"> </w:t>
      </w:r>
      <w:r>
        <w:t xml:space="preserve">under review demonstrated a strong command of clinical pathology and internal medicine. Case files analyzed during this</w:t>
      </w:r>
      <w:r>
        <w:t xml:space="preserve"> </w:t>
      </w:r>
      <w:r>
        <w:rPr>
          <w:bCs/>
          <w:b/>
        </w:rPr>
        <w:t xml:space="preserve">Peer Review Report</w:t>
      </w:r>
      <w:r>
        <w:t xml:space="preserve"> </w:t>
      </w:r>
      <w:r>
        <w:t xml:space="preserve">process revealed a high success rate in managing common conditions prevalent in Abidjan, such as canine parvovirus, feline upper respiratory infections, and tick-borne diseases. The practitioner showed particular proficiency in handling tropical dermatological conditions, which are frequent due to the humid climate of the region.</w:t>
      </w:r>
    </w:p>
    <w:p>
      <w:pPr>
        <w:pStyle w:val="BodyText"/>
      </w:pPr>
      <w:r>
        <w:t xml:space="preserve">However, the review panel noted that while empirical treatment is often effective, there is a need for increased reliance on laboratory diagnostics. In a city like Abidjan, where access to advanced imaging and hematology is growing, the</w:t>
      </w:r>
      <w:r>
        <w:t xml:space="preserve"> </w:t>
      </w:r>
      <w:r>
        <w:rPr>
          <w:bCs/>
          <w:b/>
        </w:rPr>
        <w:t xml:space="preserve">Veterinarian</w:t>
      </w:r>
      <w:r>
        <w:t xml:space="preserve"> </w:t>
      </w:r>
      <w:r>
        <w:t xml:space="preserve">is encouraged to integrate more diagnostic testing into routine protocols. This shift will reduce antibiotic resistance, a growing concern in</w:t>
      </w:r>
      <w:r>
        <w:t xml:space="preserve"> </w:t>
      </w:r>
      <w:r>
        <w:rPr>
          <w:bCs/>
          <w:b/>
        </w:rPr>
        <w:t xml:space="preserve">Ivory Coast</w:t>
      </w:r>
      <w:r>
        <w:t xml:space="preserve">, and ensure more precise therapeutic interventions.</w:t>
      </w:r>
    </w:p>
    <w:bookmarkEnd w:id="23"/>
    <w:bookmarkStart w:id="24" w:name="X63f169160f629b70ddde9c72a900a5c24055019"/>
    <w:p>
      <w:pPr>
        <w:pStyle w:val="Heading2"/>
      </w:pPr>
      <w:r>
        <w:t xml:space="preserve">4. Pharmacological Management and Antibiotic Stewardship</w:t>
      </w:r>
    </w:p>
    <w:p>
      <w:pPr>
        <w:pStyle w:val="FirstParagraph"/>
      </w:pPr>
      <w:r>
        <w:t xml:space="preserve">A critical component of this</w:t>
      </w:r>
      <w:r>
        <w:t xml:space="preserve"> </w:t>
      </w:r>
      <w:r>
        <w:rPr>
          <w:bCs/>
          <w:b/>
        </w:rPr>
        <w:t xml:space="preserve">Peer Review Report</w:t>
      </w:r>
      <w:r>
        <w:t xml:space="preserve"> </w:t>
      </w:r>
      <w:r>
        <w:t xml:space="preserve">is the evaluation of drug usage. The</w:t>
      </w:r>
      <w:r>
        <w:t xml:space="preserve"> </w:t>
      </w:r>
      <w:r>
        <w:rPr>
          <w:bCs/>
          <w:b/>
        </w:rPr>
        <w:t xml:space="preserve">Veterinarian</w:t>
      </w:r>
      <w:r>
        <w:t xml:space="preserve"> </w:t>
      </w:r>
      <w:r>
        <w:t xml:space="preserve">was observed to maintain a well-stocked pharmacy with essential medications. However, the panel identified instances where broad-spectrum antibiotics were prescribed without prior culture and sensitivity testing.</w:t>
      </w:r>
    </w:p>
    <w:p>
      <w:pPr>
        <w:pStyle w:val="BodyText"/>
      </w:pPr>
      <w:r>
        <w:t xml:space="preserve">In the context of</w:t>
      </w:r>
      <w:r>
        <w:t xml:space="preserve"> </w:t>
      </w:r>
      <w:r>
        <w:rPr>
          <w:bCs/>
          <w:b/>
        </w:rPr>
        <w:t xml:space="preserve">Ivory Coast Abidjan</w:t>
      </w:r>
      <w:r>
        <w:t xml:space="preserve">, where antimicrobial resistance is monitored closely by regional health authorities, this practice poses a risk. The report recommends the implementation of a strict antibiotic stewardship program. The</w:t>
      </w:r>
      <w:r>
        <w:t xml:space="preserve"> </w:t>
      </w:r>
      <w:r>
        <w:rPr>
          <w:bCs/>
          <w:b/>
        </w:rPr>
        <w:t xml:space="preserve">Veterinarian</w:t>
      </w:r>
      <w:r>
        <w:t xml:space="preserve"> </w:t>
      </w:r>
      <w:r>
        <w:t xml:space="preserve">must ensure that all prescriptions align with the national guidelines for veterinary drug use, minimizing the risk of residues entering the food chain, particularly for livestock patients.</w:t>
      </w:r>
    </w:p>
    <w:bookmarkEnd w:id="24"/>
    <w:bookmarkStart w:id="25" w:name="biosecurity-and-zoonotic-disease-control"/>
    <w:p>
      <w:pPr>
        <w:pStyle w:val="Heading2"/>
      </w:pPr>
      <w:r>
        <w:t xml:space="preserve">5. Biosecurity and Zoonotic Disease Control</w:t>
      </w:r>
    </w:p>
    <w:p>
      <w:pPr>
        <w:pStyle w:val="FirstParagraph"/>
      </w:pPr>
      <w:r>
        <w:t xml:space="preserve">Given the proximity of urban centers to peri-urban farming areas in Abidjan, the risk of zoonotic diseases such as rabies, brucellosis, and avian influenza is non-negligible. This</w:t>
      </w:r>
      <w:r>
        <w:t xml:space="preserve"> </w:t>
      </w:r>
      <w:r>
        <w:rPr>
          <w:bCs/>
          <w:b/>
        </w:rPr>
        <w:t xml:space="preserve">Peer Review Report</w:t>
      </w:r>
      <w:r>
        <w:t xml:space="preserve"> </w:t>
      </w:r>
      <w:r>
        <w:t xml:space="preserve">highlights the</w:t>
      </w:r>
      <w:r>
        <w:t xml:space="preserve"> </w:t>
      </w:r>
      <w:r>
        <w:rPr>
          <w:bCs/>
          <w:b/>
        </w:rPr>
        <w:t xml:space="preserve">Veterinarian</w:t>
      </w:r>
      <w:r>
        <w:t xml:space="preserve">'s commitment to rabies vaccination campaigns, which is commendable.</w:t>
      </w:r>
    </w:p>
    <w:p>
      <w:pPr>
        <w:pStyle w:val="BodyText"/>
      </w:pPr>
      <w:r>
        <w:t xml:space="preserve">Nevertheless, biosecurity measures within the clinic require enhancement. The review found that sterilization protocols for surgical instruments were generally adequate but lacked consistent documentation. Furthermore, waste management procedures for biological hazards need to be strictly aligned with the environmental regulations of the Autonomous Port of Abidjan and local municipal codes. The</w:t>
      </w:r>
      <w:r>
        <w:t xml:space="preserve"> </w:t>
      </w:r>
      <w:r>
        <w:rPr>
          <w:bCs/>
          <w:b/>
        </w:rPr>
        <w:t xml:space="preserve">Veterinarian</w:t>
      </w:r>
      <w:r>
        <w:t xml:space="preserve"> </w:t>
      </w:r>
      <w:r>
        <w:t xml:space="preserve">is advised to conduct regular staff training on personal protective equipment (PPE) usage to safeguard both the team and the public.</w:t>
      </w:r>
    </w:p>
    <w:bookmarkEnd w:id="25"/>
    <w:bookmarkStart w:id="26" w:name="record-keeping-and-professional-ethics"/>
    <w:p>
      <w:pPr>
        <w:pStyle w:val="Heading2"/>
      </w:pPr>
      <w:r>
        <w:t xml:space="preserve">6. Record Keeping and Professional Ethics</w:t>
      </w:r>
    </w:p>
    <w:p>
      <w:pPr>
        <w:pStyle w:val="FirstParagraph"/>
      </w:pPr>
      <w:r>
        <w:t xml:space="preserve">Accurate medical records are the backbone of veterinary practice. This</w:t>
      </w:r>
      <w:r>
        <w:t xml:space="preserve"> </w:t>
      </w:r>
      <w:r>
        <w:rPr>
          <w:bCs/>
          <w:b/>
        </w:rPr>
        <w:t xml:space="preserve">Peer Review Report</w:t>
      </w:r>
      <w:r>
        <w:t xml:space="preserve"> </w:t>
      </w:r>
      <w:r>
        <w:t xml:space="preserve">assessed the</w:t>
      </w:r>
      <w:r>
        <w:t xml:space="preserve"> </w:t>
      </w:r>
      <w:r>
        <w:rPr>
          <w:bCs/>
          <w:b/>
        </w:rPr>
        <w:t xml:space="preserve">Veterinarian</w:t>
      </w:r>
      <w:r>
        <w:t xml:space="preserve">'s documentation practices. While patient histories were generally detailed, there were inconsistencies in the recording of informed consent and follow-up instructions.</w:t>
      </w:r>
    </w:p>
    <w:p>
      <w:pPr>
        <w:pStyle w:val="BodyText"/>
      </w:pPr>
      <w:r>
        <w:t xml:space="preserve">In the multicultural environment of</w:t>
      </w:r>
      <w:r>
        <w:t xml:space="preserve"> </w:t>
      </w:r>
      <w:r>
        <w:rPr>
          <w:bCs/>
          <w:b/>
        </w:rPr>
        <w:t xml:space="preserve">Ivory Coast Abidjan</w:t>
      </w:r>
      <w:r>
        <w:t xml:space="preserve">, clear communication is vital. The report suggests that the</w:t>
      </w:r>
      <w:r>
        <w:t xml:space="preserve"> </w:t>
      </w:r>
      <w:r>
        <w:rPr>
          <w:bCs/>
          <w:b/>
        </w:rPr>
        <w:t xml:space="preserve">Veterinarian</w:t>
      </w:r>
      <w:r>
        <w:t xml:space="preserve"> </w:t>
      </w:r>
      <w:r>
        <w:t xml:space="preserve">adopt standardized consent forms in both French and English to ensure all clients fully understand treatment plans and risks. Additionally, maintaining digital backups of records is recommended to prevent data loss and facilitate easier audits by the Ivorian veterinary authorities.</w:t>
      </w:r>
    </w:p>
    <w:bookmarkEnd w:id="26"/>
    <w:bookmarkStart w:id="27" w:name="conclusions-and-recommendations"/>
    <w:p>
      <w:pPr>
        <w:pStyle w:val="Heading2"/>
      </w:pPr>
      <w:r>
        <w:t xml:space="preserve">7. Conclusions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is a competent and dedicated professional serving the community of</w:t>
      </w:r>
      <w:r>
        <w:t xml:space="preserve"> </w:t>
      </w:r>
      <w:r>
        <w:rPr>
          <w:bCs/>
          <w:b/>
        </w:rPr>
        <w:t xml:space="preserve">Ivory Coast Abidjan</w:t>
      </w:r>
      <w:r>
        <w:t xml:space="preserve">. The practitioner demonstrates a solid understanding of veterinary medicine and a commitment to animal welfare. However, to maintain the highest standards of care and regulatory compliance, the following actions are recommended:</w:t>
      </w:r>
    </w:p>
    <w:p>
      <w:pPr>
        <w:numPr>
          <w:ilvl w:val="0"/>
          <w:numId w:val="1002"/>
        </w:numPr>
        <w:pStyle w:val="Compact"/>
      </w:pPr>
      <w:r>
        <w:t xml:space="preserve">Implement a robust antibiotic stewardship plan to combat resistance.</w:t>
      </w:r>
    </w:p>
    <w:p>
      <w:pPr>
        <w:numPr>
          <w:ilvl w:val="0"/>
          <w:numId w:val="1002"/>
        </w:numPr>
        <w:pStyle w:val="Compact"/>
      </w:pPr>
      <w:r>
        <w:t xml:space="preserve">Enhance biosecurity protocols, specifically regarding waste disposal and sterilization documentation.</w:t>
      </w:r>
    </w:p>
    <w:p>
      <w:pPr>
        <w:numPr>
          <w:ilvl w:val="0"/>
          <w:numId w:val="1002"/>
        </w:numPr>
        <w:pStyle w:val="Compact"/>
      </w:pPr>
      <w:r>
        <w:t xml:space="preserve">Increase the utilization of diagnostic laboratory services to support clinical decisions.</w:t>
      </w:r>
    </w:p>
    <w:p>
      <w:pPr>
        <w:numPr>
          <w:ilvl w:val="0"/>
          <w:numId w:val="1002"/>
        </w:numPr>
        <w:pStyle w:val="Compact"/>
      </w:pPr>
      <w:r>
        <w:t xml:space="preserve">Standardize client communication and informed consent processes.</w:t>
      </w:r>
    </w:p>
    <w:p>
      <w:pPr>
        <w:pStyle w:val="FirstParagraph"/>
      </w:pPr>
      <w:r>
        <w:t xml:space="preserve">The review panel is confident that with these adjustments, the</w:t>
      </w:r>
      <w:r>
        <w:t xml:space="preserve"> </w:t>
      </w:r>
      <w:r>
        <w:rPr>
          <w:bCs/>
          <w:b/>
        </w:rPr>
        <w:t xml:space="preserve">Veterinarian</w:t>
      </w:r>
      <w:r>
        <w:t xml:space="preserve"> </w:t>
      </w:r>
      <w:r>
        <w:t xml:space="preserve">will continue to provide exceptional care, contributing positively to the health of animals and the public in Abidjan.</w:t>
      </w:r>
    </w:p>
    <w:bookmarkEnd w:id="27"/>
    <w:bookmarkStart w:id="28" w:name="review-panel-signatures"/>
    <w:p>
      <w:pPr>
        <w:pStyle w:val="Heading3"/>
      </w:pPr>
      <w:r>
        <w:t xml:space="preserve">Review Panel Signatures</w:t>
      </w:r>
    </w:p>
    <w:p>
      <w:pPr>
        <w:pStyle w:val="FirstParagraph"/>
      </w:pPr>
      <w:r>
        <w:rPr>
          <w:bCs/>
          <w:b/>
        </w:rPr>
        <w:t xml:space="preserve">Lead Reviewer:</w:t>
      </w:r>
      <w:r>
        <w:t xml:space="preserve"> </w:t>
      </w:r>
      <w:r>
        <w:t xml:space="preserve">Dr. Jean-Marc Kouassi, DVM, PhD</w:t>
      </w:r>
    </w:p>
    <w:p>
      <w:pPr>
        <w:pStyle w:val="BodyText"/>
      </w:pPr>
      <w:r>
        <w:rPr>
          <w:bCs/>
          <w:b/>
        </w:rPr>
        <w:t xml:space="preserve">Associate Reviewer:</w:t>
      </w:r>
      <w:r>
        <w:t xml:space="preserve"> </w:t>
      </w:r>
      <w:r>
        <w:t xml:space="preserve">Dr. Sarah Diallo, DVM</w:t>
      </w:r>
    </w:p>
    <w:p>
      <w:pPr>
        <w:pStyle w:val="BodyText"/>
      </w:pPr>
      <w:r>
        <w:rPr>
          <w:bCs/>
          <w:b/>
        </w:rPr>
        <w:t xml:space="preserve">Accrediting Body:</w:t>
      </w:r>
      <w:r>
        <w:t xml:space="preserve"> </w:t>
      </w:r>
      <w:r>
        <w:t xml:space="preserve">Ivorian Order of Veterinarians - Abidjan Chapter</w:t>
      </w:r>
    </w:p>
    <w:p>
      <w:pPr>
        <w:pStyle w:val="BodyText"/>
      </w:pPr>
      <w:r>
        <w:t xml:space="preserve">Dr. Jean-Marc Kouassi</w:t>
      </w:r>
    </w:p>
    <w:p>
      <w:pPr>
        <w:pStyle w:val="BodyText"/>
      </w:pPr>
      <w:r>
        <w:t xml:space="preserve">Dr. Sarah Diallo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Abidjan, Ivory Coast</dc:title>
  <dc:creator/>
  <dc:language>en</dc:language>
  <cp:keywords/>
  <dcterms:created xsi:type="dcterms:W3CDTF">2026-10-10T03:53:44Z</dcterms:created>
  <dcterms:modified xsi:type="dcterms:W3CDTF">2026-10-10T03:53:44Z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