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Kyoto,</w:t>
      </w:r>
      <w:r>
        <w:t xml:space="preserve"> </w:t>
      </w:r>
      <w:r>
        <w:t xml:space="preserve">Japan</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Veterinary Clinical Competency</w:t>
      </w:r>
      <w:r>
        <w:br/>
      </w:r>
      <w:r>
        <w:rPr>
          <w:bCs/>
          <w:b/>
        </w:rPr>
        <w:t xml:space="preserve">Location:</w:t>
      </w:r>
      <w:r>
        <w:t xml:space="preserve"> </w:t>
      </w:r>
      <w:r>
        <w:t xml:space="preserve">Kyoto, Japan</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PR-KY-2023-089</w:t>
      </w:r>
      <w:r>
        <w:br/>
      </w:r>
      <w:r>
        <w:rPr>
          <w:bCs/>
          <w:b/>
        </w:rPr>
        <w:t xml:space="preserve">Status:</w:t>
      </w:r>
      <w:r>
        <w:t xml:space="preserve"> </w:t>
      </w:r>
      <w:r>
        <w:t xml:space="preserve">Finalized</w:t>
      </w:r>
    </w:p>
    <w:bookmarkStart w:id="26" w:name="Xa227f07cfc36e7ce730e1f325dda9c5ad435c09"/>
    <w:p>
      <w:pPr>
        <w:pStyle w:val="Heading1"/>
      </w:pPr>
      <w:r>
        <w:t xml:space="preserve">Peer Review Report: Veterinary Practice Standards in Kyoto, Japan</w:t>
      </w:r>
    </w:p>
    <w:p>
      <w:pPr>
        <w:pStyle w:val="FirstParagraph"/>
      </w:pPr>
      <w:r>
        <w:t xml:space="preserve">This Peer Review Report serves as a comprehensive evaluation of veterinary clinical practices, ethical standards, and operational protocols within the specific context of Kyoto, Japan. The purpose of this document is to assess the alignment of local veterinary services with international best practices while respecting the unique cultural, regulatory, and environmental factors inherent to the Kansai region. As a historic and culturally significant city, Kyoto presents distinct challenges and opportunities for veterinary care, ranging from the management of traditional animal husbandry to the high-demand companion animal sector in a densely populated urban environment.</w:t>
      </w:r>
    </w:p>
    <w:bookmarkStart w:id="20" w:name="introduction-and-scope"/>
    <w:p>
      <w:pPr>
        <w:pStyle w:val="Heading2"/>
      </w:pPr>
      <w:r>
        <w:t xml:space="preserve">1. Introduction and Scope</w:t>
      </w:r>
    </w:p>
    <w:p>
      <w:pPr>
        <w:pStyle w:val="FirstParagraph"/>
      </w:pPr>
      <w:r>
        <w:t xml:space="preserve">The scope of this review encompasses the evaluation of a representative sample of veterinary clinics and hospitals operating within Kyoto Prefecture. The review focuses on the competency of the Veterinarian in diagnosing and treating common and exotic conditions prevalent in the region. Furthermore, it examines the adherence to the Japanese Veterinary Medical Association (JVMA) guidelines and the Animal Protection and Management Law. The review specifically addresses how the Veterinarian integrates modern medical technology with the nuanced expectations of Kyoto’s clientele, who often view their pets as integral family members, a trend that has accelerated significantly in recent years.</w:t>
      </w:r>
    </w:p>
    <w:bookmarkEnd w:id="20"/>
    <w:bookmarkStart w:id="21" w:name="regulatory-compliance-and-licensing"/>
    <w:p>
      <w:pPr>
        <w:pStyle w:val="Heading2"/>
      </w:pPr>
      <w:r>
        <w:t xml:space="preserve">2. Regulatory Compliance and Licensing</w:t>
      </w:r>
    </w:p>
    <w:p>
      <w:pPr>
        <w:pStyle w:val="FirstParagraph"/>
      </w:pPr>
      <w:r>
        <w:t xml:space="preserve">A fundamental aspect of this Peer Review Report is the verification of regulatory compliance. In Japan, the practice of veterinary medicine is strictly regulated by the Ministry of Agriculture, Forestry and Fisheries (MAFF). The review confirms that the Veterinarian under assessment holds a valid license issued by the Japanese government and maintains active membership with the Kyoto Prefectural Veterinary Medical Association.</w:t>
      </w:r>
    </w:p>
    <w:p>
      <w:pPr>
        <w:pStyle w:val="BodyText"/>
      </w:pPr>
      <w:r>
        <w:t xml:space="preserve">Compliance with local ordinances in Kyoto is particularly rigorous due to the city's strict noise and waste management regulations. The review found that the veterinary facility adheres to all municipal codes regarding the disposal of biological waste and the management of animal noise, which is critical in Kyoto’s residential districts where traditional wooden machiya houses are common. The Veterinarian demonstrates a thorough understanding of the legal requirements for rabies vaccination, microchipping, and the mandatory registration of dogs and cats, ensuring full transparency with local authorities.</w:t>
      </w:r>
    </w:p>
    <w:bookmarkEnd w:id="21"/>
    <w:bookmarkStart w:id="22" w:name="Xd8bc50caa4ae66971472065ee3c53aeec8b3f56"/>
    <w:p>
      <w:pPr>
        <w:pStyle w:val="Heading2"/>
      </w:pPr>
      <w:r>
        <w:t xml:space="preserve">3. Clinical Competency and Medical Standards</w:t>
      </w:r>
    </w:p>
    <w:p>
      <w:pPr>
        <w:pStyle w:val="FirstParagraph"/>
      </w:pPr>
      <w:r>
        <w:t xml:space="preserve">The clinical evaluation focuses on the technical proficiency of the Veterinarian. The review assesses diagnostic accuracy, treatment planning, and surgical outcomes. Given the high standard of living in Kyoto, pet owners often expect care comparable to human medical facilities. The Veterinarian is commended for the integration of advanced diagnostic imaging, including digital radiography and ultrasound, which are standard in modern Kyoto clinics.</w:t>
      </w:r>
    </w:p>
    <w:p>
      <w:pPr>
        <w:pStyle w:val="BodyText"/>
      </w:pPr>
      <w:r>
        <w:t xml:space="preserve">Special attention was paid to the management of conditions specific to the region. For instance, the prevalence of tick-borne diseases in the surrounding mountainous areas of Kyoto requires vigilant screening and prophylactic treatment. The Veterinarian’s protocol for vector-borne disease prevention was found to be robust and evidence-based. Additionally, the review highlights the importance of geriatric care, as the aging population in Japan correlates with an aging pet population. The Veterinarian’s approach to palliative care and chronic disease management reflects a high degree of empathy and medical expertise.</w:t>
      </w:r>
    </w:p>
    <w:bookmarkEnd w:id="22"/>
    <w:bookmarkStart w:id="23" w:name="Xddc2c939e801156eed4b68ea925eb74f299d72d"/>
    <w:p>
      <w:pPr>
        <w:pStyle w:val="Heading2"/>
      </w:pPr>
      <w:r>
        <w:t xml:space="preserve">4. Cultural Sensitivity and Client Communication</w:t>
      </w:r>
    </w:p>
    <w:p>
      <w:pPr>
        <w:pStyle w:val="FirstParagraph"/>
      </w:pPr>
      <w:r>
        <w:t xml:space="preserve">Operating in Kyoto requires a Veterinarian to possess not only medical skills but also high cultural intelligence. The concept of "Omotenashi" (wholehearted hospitality) is deeply ingrained in Kyoto’s service culture. This Peer Review Report evaluates how the Veterinarian applies this principle to client interactions. The review notes that effective communication in this context involves a high level of politeness, patience, and detailed explanation of medical procedures.</w:t>
      </w:r>
    </w:p>
    <w:p>
      <w:pPr>
        <w:pStyle w:val="BodyText"/>
      </w:pPr>
      <w:r>
        <w:t xml:space="preserve">The Veterinarian is expected to navigate the delicate balance between delivering difficult medical news and maintaining the harmony valued in Japanese culture. The review found that the Veterinarian employs clear, compassionate communication strategies, ensuring that clients fully understand treatment options and costs. Furthermore, the ability to communicate in both Japanese and English is increasingly vital in Kyoto, given the city’s status as a major international tourist destination and expatriate hub. The Veterinarian’s multilingual capabilities enhance accessibility for foreign residents, ensuring equitable care for all animals in the community.</w:t>
      </w:r>
    </w:p>
    <w:bookmarkEnd w:id="23"/>
    <w:bookmarkStart w:id="24" w:name="facility-standards-and-biosecurity"/>
    <w:p>
      <w:pPr>
        <w:pStyle w:val="Heading2"/>
      </w:pPr>
      <w:r>
        <w:t xml:space="preserve">5. Facility Standards and Biosecurity</w:t>
      </w:r>
    </w:p>
    <w:p>
      <w:pPr>
        <w:pStyle w:val="FirstParagraph"/>
      </w:pPr>
      <w:r>
        <w:t xml:space="preserve">The physical environment of the veterinary practice is a critical component of this review. Kyoto’s climate, characterized by high humidity in the summer and cold winters, necessitates strict environmental controls within the clinic to prevent respiratory infections and fungal growth. The review confirms that the facility maintains optimal ventilation and temperature control.</w:t>
      </w:r>
    </w:p>
    <w:p>
      <w:pPr>
        <w:pStyle w:val="BodyText"/>
      </w:pPr>
      <w:r>
        <w:t xml:space="preserve">Biosecurity measures are paramount, especially in light of global concerns regarding avian influenza and other zoonotic diseases. The Veterinarian has implemented rigorous sanitation protocols, including separate intake areas for sick and healthy animals, regular sterilization of equipment, and strict hand hygiene practices. These measures not only protect the patients but also safeguard the Veterinarian and staff, aligning with the high safety standards expected in Japan.</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Veterinarian demonstrates a high level of professional competence, ethical integrity, and cultural awareness suitable for practice in Kyoto, Japan. The review recommends the following areas for continued development:</w:t>
      </w:r>
    </w:p>
    <w:p>
      <w:pPr>
        <w:numPr>
          <w:ilvl w:val="0"/>
          <w:numId w:val="1001"/>
        </w:numPr>
        <w:pStyle w:val="Compact"/>
      </w:pPr>
      <w:r>
        <w:t xml:space="preserve">Enhanced training in exotic animal medicine to cater to the diverse pet population in urban Kyoto.</w:t>
      </w:r>
    </w:p>
    <w:p>
      <w:pPr>
        <w:numPr>
          <w:ilvl w:val="0"/>
          <w:numId w:val="1001"/>
        </w:numPr>
        <w:pStyle w:val="Compact"/>
      </w:pPr>
      <w:r>
        <w:t xml:space="preserve">Implementation of a digital client portal to streamline appointment scheduling and medical record access, aligning with Japan’s ongoing digital transformation.</w:t>
      </w:r>
    </w:p>
    <w:p>
      <w:pPr>
        <w:numPr>
          <w:ilvl w:val="0"/>
          <w:numId w:val="1001"/>
        </w:numPr>
        <w:pStyle w:val="Compact"/>
      </w:pPr>
      <w:r>
        <w:t xml:space="preserve">Continued participation in continuing education programs offered by the JVMA to stay abreast of the latest advancements in veterinary science.</w:t>
      </w:r>
    </w:p>
    <w:p>
      <w:pPr>
        <w:pStyle w:val="FirstParagraph"/>
      </w:pPr>
      <w:r>
        <w:t xml:space="preserve">In conclusion, this Peer Review Report affirms that the Veterinarian meets and, in many areas, exceeds the standards required for high-quality animal care in Kyoto. The commitment to excellence, combined with a deep respect for local customs and regulations, ensures that the Veterinarian is well-positioned to serve the community effectively. This document serves as a formal record of this assessment and a guide for future professional growth.</w:t>
      </w:r>
    </w:p>
    <w:p>
      <w:pPr>
        <w:pStyle w:val="BodyText"/>
      </w:pPr>
      <w:r>
        <w:rPr>
          <w:bCs/>
          <w:b/>
        </w:rPr>
        <w:t xml:space="preserve">Reviewed By:</w:t>
      </w:r>
      <w:r>
        <w:br/>
      </w:r>
      <w:r>
        <w:t xml:space="preserve">Dr. A. Tanaka, DVM, PhD</w:t>
      </w:r>
      <w:r>
        <w:br/>
      </w:r>
      <w:r>
        <w:t xml:space="preserve">Senior Peer Reviewer</w:t>
      </w:r>
      <w:r>
        <w:br/>
      </w:r>
      <w:r>
        <w:t xml:space="preserve">Kyoto Veterinary Standards Board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Kyoto, Japan</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