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Almaty,</w:t>
      </w:r>
      <w:r>
        <w:t xml:space="preserve"> </w:t>
      </w:r>
      <w:r>
        <w:t xml:space="preserve">Kazakhstan</w:t>
      </w:r>
    </w:p>
    <w:bookmarkStart w:id="27" w:name="X75f3b2f17eaf236bf10beafc60fc23fdc78bfce"/>
    <w:p>
      <w:pPr>
        <w:pStyle w:val="Heading1"/>
      </w:pPr>
      <w:r>
        <w:t xml:space="preserve">Peer Review Report: Veterinary Clinical Practice and Standards</w:t>
      </w:r>
    </w:p>
    <w:p>
      <w:pPr>
        <w:pStyle w:val="FirstParagraph"/>
      </w:pPr>
      <w:r>
        <w:rPr>
          <w:bCs/>
          <w:b/>
        </w:rPr>
        <w:t xml:space="preserve">Subject:</w:t>
      </w:r>
      <w:r>
        <w:t xml:space="preserve"> </w:t>
      </w:r>
      <w:r>
        <w:t xml:space="preserve">Comprehensive Evaluation of Veterinary Services and Clinical Protocols</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Veterinary Consultant / Peer Review Board Member</w:t>
      </w:r>
    </w:p>
    <w:p>
      <w:pPr>
        <w:pStyle w:val="BodyText"/>
      </w:pPr>
      <w:r>
        <w:rPr>
          <w:bCs/>
          <w:b/>
        </w:rPr>
        <w:t xml:space="preserve">Scope:</w:t>
      </w:r>
      <w:r>
        <w:t xml:space="preserve"> </w:t>
      </w:r>
      <w:r>
        <w:t xml:space="preserve">Assessment of clinical competence, facility hygiene, diagnostic accuracy, and adherence to international veterinary standards within the Almaty region.</w:t>
      </w:r>
    </w:p>
    <w:bookmarkStart w:id="20" w:name="executive-summary"/>
    <w:p>
      <w:pPr>
        <w:pStyle w:val="Heading2"/>
      </w:pPr>
      <w:r>
        <w:t xml:space="preserve">1. Executive Summary</w:t>
      </w:r>
    </w:p>
    <w:p>
      <w:pPr>
        <w:pStyle w:val="FirstParagraph"/>
      </w:pPr>
      <w:r>
        <w:t xml:space="preserve">This Peer Review Report provides a detailed analysis of the current state of veterinary practice in Almaty, Kazakhstan. As the largest city and economic hub of Kazakhstan, Almaty presents a unique environment for veterinary medicine, characterized by a rapidly growing pet ownership culture, increasing demand for specialized animal healthcare, and a diverse range of livestock and companion animals. The purpose of this review is to evaluate the performance of veterinary professionals against established clinical guidelines, ethical standards, and operational best practices.</w:t>
      </w:r>
    </w:p>
    <w:p>
      <w:pPr>
        <w:pStyle w:val="BodyText"/>
      </w:pPr>
      <w:r>
        <w:t xml:space="preserve">The review focuses on the competency of the Veterinarian in delivering high-quality care, the adequacy of diagnostic facilities, and the alignment of local practices with global veterinary standards. The findings indicate a positive trajectory in the adoption of modern veterinary techniques in Almaty, though specific areas regarding standardized record-keeping and advanced surgical protocols require further attention to ensure consistent excellence across all clinics.</w:t>
      </w:r>
    </w:p>
    <w:bookmarkEnd w:id="20"/>
    <w:bookmarkStart w:id="21" w:name="introduction-and-context"/>
    <w:p>
      <w:pPr>
        <w:pStyle w:val="Heading2"/>
      </w:pPr>
      <w:r>
        <w:t xml:space="preserve">2. Introduction and Context</w:t>
      </w:r>
    </w:p>
    <w:p>
      <w:pPr>
        <w:pStyle w:val="FirstParagraph"/>
      </w:pPr>
      <w:r>
        <w:t xml:space="preserve">The veterinary landscape in Kazakhstan Almaty is evolving. Historically focused on livestock and agricultural support, the sector has shifted significantly toward companion animal medicine. This transition necessitates a rigorous peer review process to ensure that Veterinarians are equipped to handle complex cases involving dogs, cats, exotic pets, and equines. The density of veterinary clinics in Almaty is high, leading to increased competition and a corresponding need for quality assurance.</w:t>
      </w:r>
    </w:p>
    <w:p>
      <w:pPr>
        <w:pStyle w:val="BodyText"/>
      </w:pPr>
      <w:r>
        <w:t xml:space="preserve">This report assesses whether the Veterinarian under review maintains the professional integrity and technical skill required to serve the Almaty community effectively. It considers the specific regulatory environment of Kazakhstan while benchmarking against international veterinary associations.</w:t>
      </w:r>
    </w:p>
    <w:bookmarkEnd w:id="21"/>
    <w:bookmarkStart w:id="22" w:name="X45c1b4156b66fede970d38e87ba1f3035493e48"/>
    <w:p>
      <w:pPr>
        <w:pStyle w:val="Heading2"/>
      </w:pPr>
      <w:r>
        <w:t xml:space="preserve">3. Clinical Competence and Diagnostic Accuracy</w:t>
      </w:r>
    </w:p>
    <w:p>
      <w:pPr>
        <w:pStyle w:val="FirstParagraph"/>
      </w:pPr>
      <w:r>
        <w:t xml:space="preserve">A core component of this Peer Review Report is the evaluation of clinical decision-making. The Veterinarian was assessed on their ability to perform thorough physical examinations, interpret diagnostic imaging (radiography, ultrasound), and analyze laboratory results.</w:t>
      </w:r>
    </w:p>
    <w:p>
      <w:pPr>
        <w:numPr>
          <w:ilvl w:val="0"/>
          <w:numId w:val="1001"/>
        </w:numPr>
        <w:pStyle w:val="Compact"/>
      </w:pPr>
      <w:r>
        <w:rPr>
          <w:bCs/>
          <w:b/>
        </w:rPr>
        <w:t xml:space="preserve">Diagnostic Protocols:</w:t>
      </w:r>
      <w:r>
        <w:t xml:space="preserve"> </w:t>
      </w:r>
      <w:r>
        <w:t xml:space="preserve">The review found that the Veterinarian generally adheres to evidence-based diagnostic protocols. In Almaty, where access to advanced imaging is becoming more common, the ability to correctly interpret these tools is critical. The subject demonstrated proficiency in identifying common orthopedic and soft tissue pathologies.</w:t>
      </w:r>
    </w:p>
    <w:p>
      <w:pPr>
        <w:numPr>
          <w:ilvl w:val="0"/>
          <w:numId w:val="1001"/>
        </w:numPr>
        <w:pStyle w:val="Compact"/>
      </w:pPr>
      <w:r>
        <w:rPr>
          <w:bCs/>
          <w:b/>
        </w:rPr>
        <w:t xml:space="preserve">Treatment Plans:</w:t>
      </w:r>
      <w:r>
        <w:t xml:space="preserve"> </w:t>
      </w:r>
      <w:r>
        <w:t xml:space="preserve">Treatment recommendations were found to be appropriate for the majority of cases. However, the report notes that in complex oncological cases, a more multidisciplinary approach, potentially involving referral to specialized centers in Almaty, should be prioritized to ensure the best outcomes for the patient.</w:t>
      </w:r>
    </w:p>
    <w:p>
      <w:pPr>
        <w:numPr>
          <w:ilvl w:val="0"/>
          <w:numId w:val="1001"/>
        </w:numPr>
        <w:pStyle w:val="Compact"/>
      </w:pPr>
      <w:r>
        <w:rPr>
          <w:bCs/>
          <w:b/>
        </w:rPr>
        <w:t xml:space="preserve">Pharmacology:</w:t>
      </w:r>
      <w:r>
        <w:t xml:space="preserve"> </w:t>
      </w:r>
      <w:r>
        <w:t xml:space="preserve">The use of pharmaceuticals aligns with current guidelines. The Veterinarian demonstrates a strong understanding of dosage calculations and drug interactions, which is essential given the variety of medications available in the Kazakhstani market.</w:t>
      </w:r>
    </w:p>
    <w:bookmarkEnd w:id="22"/>
    <w:bookmarkStart w:id="23" w:name="facility-standards-and-hygiene"/>
    <w:p>
      <w:pPr>
        <w:pStyle w:val="Heading2"/>
      </w:pPr>
      <w:r>
        <w:t xml:space="preserve">4. Facility Standards and Hygiene</w:t>
      </w:r>
    </w:p>
    <w:p>
      <w:pPr>
        <w:pStyle w:val="FirstParagraph"/>
      </w:pPr>
      <w:r>
        <w:t xml:space="preserve">The environment in which a Veterinarian practices significantly impacts patient safety and public health. This section of the Peer Review Report evaluates the cleanliness, organization, and safety measures of the clinic located in Almaty.</w:t>
      </w:r>
    </w:p>
    <w:p>
      <w:pPr>
        <w:pStyle w:val="BodyText"/>
      </w:pPr>
      <w:r>
        <w:t xml:space="preserve">The facility meets the basic hygiene requirements mandated by local health authorities in Kazakhstan. Sterilization protocols for surgical instruments are documented and appear to be followed consistently. The separation of clean and dirty zones within the clinic is adequate, minimizing the risk of cross-contamination. However, the report recommends upgrading the ventilation systems in the surgical suite to meet higher international standards, which would further enhance the safety of both the veterinary staff and the animals.</w:t>
      </w:r>
    </w:p>
    <w:bookmarkEnd w:id="23"/>
    <w:bookmarkStart w:id="24" w:name="client-communication-and-ethics"/>
    <w:p>
      <w:pPr>
        <w:pStyle w:val="Heading2"/>
      </w:pPr>
      <w:r>
        <w:t xml:space="preserve">5. Client Communication and Ethics</w:t>
      </w:r>
    </w:p>
    <w:p>
      <w:pPr>
        <w:pStyle w:val="FirstParagraph"/>
      </w:pPr>
      <w:r>
        <w:t xml:space="preserve">Effective communication is a vital skill for any Veterinarian, particularly in a multicultural city like Almaty. The review assessed how the Veterinarian interacts with pet owners, explains medical conditions, and discusses financial options.</w:t>
      </w:r>
    </w:p>
    <w:p>
      <w:pPr>
        <w:pStyle w:val="BodyText"/>
      </w:pPr>
      <w:r>
        <w:t xml:space="preserve">The Veterinarian demonstrates empathy and professionalism when dealing with clients. The ability to explain complex medical issues in clear, accessible language was observed to be strong. Furthermore, the ethical handling of end-of-life care and euthanasia decisions was noted as compassionate and respectful of the client's wishes, adhering to the ethical codes of veterinary practice.</w:t>
      </w:r>
    </w:p>
    <w:bookmarkEnd w:id="24"/>
    <w:bookmarkStart w:id="25"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enhance the quality of veterinary care provided in Almaty:</w:t>
      </w:r>
    </w:p>
    <w:p>
      <w:pPr>
        <w:numPr>
          <w:ilvl w:val="0"/>
          <w:numId w:val="1002"/>
        </w:numPr>
        <w:pStyle w:val="Compact"/>
      </w:pPr>
      <w:r>
        <w:rPr>
          <w:bCs/>
          <w:b/>
        </w:rPr>
        <w:t xml:space="preserve">Continuing Education:</w:t>
      </w:r>
      <w:r>
        <w:t xml:space="preserve"> </w:t>
      </w:r>
      <w:r>
        <w:t xml:space="preserve">The Veterinarian should engage in regular continuing education programs, focusing on emerging diseases and advanced surgical techniques relevant to the region.</w:t>
      </w:r>
    </w:p>
    <w:p>
      <w:pPr>
        <w:numPr>
          <w:ilvl w:val="0"/>
          <w:numId w:val="1002"/>
        </w:numPr>
        <w:pStyle w:val="Compact"/>
      </w:pPr>
      <w:r>
        <w:rPr>
          <w:bCs/>
          <w:b/>
        </w:rPr>
        <w:t xml:space="preserve">Standardized Record Keeping:</w:t>
      </w:r>
      <w:r>
        <w:t xml:space="preserve"> </w:t>
      </w:r>
      <w:r>
        <w:t xml:space="preserve">Implement a more robust digital medical record system to ensure long-term tracking of patient health and compliance with data protection regulations in Kazakhstan.</w:t>
      </w:r>
    </w:p>
    <w:p>
      <w:pPr>
        <w:numPr>
          <w:ilvl w:val="0"/>
          <w:numId w:val="1002"/>
        </w:numPr>
        <w:pStyle w:val="Compact"/>
      </w:pPr>
      <w:r>
        <w:rPr>
          <w:bCs/>
          <w:b/>
        </w:rPr>
        <w:t xml:space="preserve">Emergency Protocols:</w:t>
      </w:r>
      <w:r>
        <w:t xml:space="preserve"> </w:t>
      </w:r>
      <w:r>
        <w:t xml:space="preserve">Develop and document clear emergency response protocols for critical cases, ensuring that the clinic is prepared for after-hours emergencies common in urban Almaty.</w:t>
      </w:r>
    </w:p>
    <w:bookmarkEnd w:id="25"/>
    <w:bookmarkStart w:id="26" w:name="conclusion"/>
    <w:p>
      <w:pPr>
        <w:pStyle w:val="Heading2"/>
      </w:pPr>
      <w:r>
        <w:t xml:space="preserve">7. Conclusion</w:t>
      </w:r>
    </w:p>
    <w:p>
      <w:pPr>
        <w:pStyle w:val="FirstParagraph"/>
      </w:pPr>
      <w:r>
        <w:t xml:space="preserve">In conclusion, this Peer Review Report affirms that the Veterinarian under review is a competent and dedicated professional contributing positively to the veterinary community in Kazakhstan Almaty. While there are opportunities for improvement in facility infrastructure and administrative processes, the core clinical skills and ethical standards are sound. By implementing the recommendations outlined in this document, the practice can further elevate its status and provide exceptional care to the animals and families of Almaty.</w:t>
      </w:r>
    </w:p>
    <w:p>
      <w:pPr>
        <w:pStyle w:val="BodyText"/>
      </w:pPr>
      <w:r>
        <w:rPr>
          <w:bCs/>
          <w:b/>
        </w:rPr>
        <w:t xml:space="preserve">Report Prepared By:</w:t>
      </w:r>
    </w:p>
    <w:p>
      <w:pPr>
        <w:pStyle w:val="BodyText"/>
      </w:pPr>
      <w:r>
        <w:t xml:space="preserve">__________________________</w:t>
      </w:r>
    </w:p>
    <w:p>
      <w:pPr>
        <w:pStyle w:val="BodyText"/>
      </w:pPr>
      <w:r>
        <w:t xml:space="preserve">Senior Veterinary Reviewer</w:t>
      </w:r>
    </w:p>
    <w:p>
      <w:pPr>
        <w:pStyle w:val="BodyText"/>
      </w:pPr>
      <w:r>
        <w:t xml:space="preserve">Almaty Veterinary Peer Review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Almaty, Kazakhstan</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