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Practice</w:t>
      </w:r>
      <w:r>
        <w:t xml:space="preserve"> </w:t>
      </w:r>
      <w:r>
        <w:t xml:space="preserve">Standards</w:t>
      </w:r>
      <w:r>
        <w:t xml:space="preserve"> </w:t>
      </w:r>
      <w:r>
        <w:t xml:space="preserve">in</w:t>
      </w:r>
      <w:r>
        <w:t xml:space="preserve"> </w:t>
      </w:r>
      <w:r>
        <w:t xml:space="preserve">Kuala</w:t>
      </w:r>
      <w:r>
        <w:t xml:space="preserve"> </w:t>
      </w:r>
      <w:r>
        <w:t xml:space="preserve">Lumpur,</w:t>
      </w:r>
      <w:r>
        <w:t xml:space="preserve"> </w:t>
      </w:r>
      <w:r>
        <w:t xml:space="preserve">Malaysia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Practice Standards Assessment</w:t>
      </w:r>
    </w:p>
    <w:p>
      <w:pPr>
        <w:pStyle w:val="BodyText"/>
      </w:pPr>
      <w:r>
        <w:rPr>
          <w:bCs/>
          <w:b/>
        </w:rPr>
        <w:t xml:space="preserve">Specialty:</w:t>
      </w:r>
      <w:r>
        <w:t xml:space="preserve"> </w:t>
      </w:r>
      <w:r>
        <w:t xml:space="preserve">Veterinary Medicine</w:t>
      </w:r>
    </w:p>
    <w:bookmarkEnd w:id="20"/>
    <w:p>
      <w:pPr>
        <w:pStyle w:val="BodyText"/>
      </w:pPr>
      <w:r>
        <w:rPr>
          <w:bCs/>
          <w:b/>
        </w:rPr>
        <w:t xml:space="preserve">Date of Review:</w:t>
      </w:r>
      <w:r>
        <w:t xml:space="preserve"> </w:t>
      </w:r>
      <w:r>
        <w:t xml:space="preserve">October 24, 2023</w:t>
      </w:r>
    </w:p>
    <w:p>
      <w:pPr>
        <w:pStyle w:val="BodyText"/>
      </w:pPr>
      <w:r>
        <w:rPr>
          <w:bCs/>
          <w:b/>
        </w:rPr>
        <w:t xml:space="preserve">Review ID:</w:t>
      </w:r>
      <w:r>
        <w:t xml:space="preserve"> </w:t>
      </w:r>
      <w:r>
        <w:t xml:space="preserve">KL-VET-PR-2023-089</w:t>
      </w:r>
    </w:p>
    <w:p>
      <w:pPr>
        <w:pStyle w:val="BodyText"/>
      </w:pPr>
      <w:r>
        <w:rPr>
          <w:bCs/>
          <w:b/>
        </w:rPr>
        <w:t xml:space="preserve">Location:</w:t>
      </w:r>
      <w:r>
        <w:t xml:space="preserve"> </w:t>
      </w:r>
      <w:r>
        <w:t xml:space="preserve">Kuala Lumpur, Malaysia</w:t>
      </w:r>
    </w:p>
    <w:p>
      <w:pPr>
        <w:pStyle w:val="BodyText"/>
      </w:pPr>
      <w:r>
        <w:rPr>
          <w:bCs/>
          <w:b/>
        </w:rPr>
        <w:t xml:space="preserve">Regulatory Body:</w:t>
      </w:r>
      <w:r>
        <w:t xml:space="preserve"> </w:t>
      </w:r>
      <w:r>
        <w:t xml:space="preserve">Veterinary Surgeons Board of Malaysia (LPV)</w:t>
      </w:r>
    </w:p>
    <w:p>
      <w:pPr>
        <w:pStyle w:val="BodyText"/>
      </w:pPr>
      <w:r>
        <w:rPr>
          <w:bCs/>
          <w:b/>
        </w:rPr>
        <w:t xml:space="preserve">Reviewer:</w:t>
      </w:r>
      <w:r>
        <w:t xml:space="preserve"> </w:t>
      </w:r>
      <w:r>
        <w:t xml:space="preserve">Dr. A. Rahman, Senior Veterinary Consultant</w:t>
      </w:r>
    </w:p>
    <w:p>
      <w:pPr>
        <w:pStyle w:val="BodyText"/>
      </w:pPr>
      <w:r>
        <w:rPr>
          <w:bCs/>
          <w:b/>
        </w:rPr>
        <w:t xml:space="preserve">Reviewee:</w:t>
      </w:r>
      <w:r>
        <w:t xml:space="preserve"> </w:t>
      </w:r>
      <w:r>
        <w:t xml:space="preserve">Dr. S. Tan, General Practitioner</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clinical performance, ethical adherence, and facility standards of a registered</w:t>
      </w:r>
      <w:r>
        <w:t xml:space="preserve"> </w:t>
      </w:r>
      <w:r>
        <w:rPr>
          <w:bCs/>
          <w:b/>
        </w:rPr>
        <w:t xml:space="preserve">Veterinarian</w:t>
      </w:r>
      <w:r>
        <w:t xml:space="preserve"> </w:t>
      </w:r>
      <w:r>
        <w:t xml:space="preserve">operating within the metropolitan area of</w:t>
      </w:r>
      <w:r>
        <w:t xml:space="preserve"> </w:t>
      </w:r>
      <w:r>
        <w:rPr>
          <w:bCs/>
          <w:b/>
        </w:rPr>
        <w:t xml:space="preserve">Malaysia Kuala Lumpur</w:t>
      </w:r>
      <w:r>
        <w:t xml:space="preserve">. The review process was conducted in strict accordance with the guidelines set forth by the Veterinary Surgeons Act 1966 and the Code of Professional Conduct and Ethics for Veterinary Surgeons. The primary objective was to ensure that the veterinary services provided meet the high standards expected in a rapidly developing urban center like Kuala Lumpur, where the demand for advanced animal healthcare is increasing significantly.</w:t>
      </w:r>
    </w:p>
    <w:p>
      <w:pPr>
        <w:pStyle w:val="BodyText"/>
      </w:pPr>
      <w:r>
        <w:t xml:space="preserve">The assessment covered a three-month period of clinical observation, case file audits, and stakeholder interviews. The findings indicate a generally high level of competence, with specific areas identified for improvement regarding record-keeping digitalization and client communication protocols.</w:t>
      </w:r>
    </w:p>
    <w:bookmarkEnd w:id="21"/>
    <w:bookmarkStart w:id="22" w:name="introduction-and-scope"/>
    <w:p>
      <w:pPr>
        <w:pStyle w:val="Heading2"/>
      </w:pPr>
      <w:r>
        <w:t xml:space="preserve">2. Introduction and Scope</w:t>
      </w:r>
    </w:p>
    <w:p>
      <w:pPr>
        <w:pStyle w:val="FirstParagraph"/>
      </w:pPr>
      <w:r>
        <w:t xml:space="preserve">The role of a</w:t>
      </w:r>
      <w:r>
        <w:t xml:space="preserve"> </w:t>
      </w:r>
      <w:r>
        <w:rPr>
          <w:bCs/>
          <w:b/>
        </w:rPr>
        <w:t xml:space="preserve">Veterinarian</w:t>
      </w:r>
      <w:r>
        <w:t xml:space="preserve"> </w:t>
      </w:r>
      <w:r>
        <w:t xml:space="preserve">in</w:t>
      </w:r>
      <w:r>
        <w:t xml:space="preserve"> </w:t>
      </w:r>
      <w:r>
        <w:rPr>
          <w:bCs/>
          <w:b/>
        </w:rPr>
        <w:t xml:space="preserve">Malaysia Kuala Lumpur</w:t>
      </w:r>
      <w:r>
        <w:t xml:space="preserve"> </w:t>
      </w:r>
      <w:r>
        <w:t xml:space="preserve">has evolved beyond basic animal husbandry to include complex surgical interventions, oncology, and specialized internal medicine. As the capital city hosts a diverse population of pet owners, exotic animal enthusiasts, and commercial livestock operations, the pressure on veterinary professionals to maintain excellence is paramount.</w:t>
      </w:r>
    </w:p>
    <w:p>
      <w:pPr>
        <w:pStyle w:val="BodyText"/>
      </w:pPr>
      <w:r>
        <w:t xml:space="preserve">This</w:t>
      </w:r>
      <w:r>
        <w:t xml:space="preserve"> </w:t>
      </w:r>
      <w:r>
        <w:rPr>
          <w:bCs/>
          <w:b/>
        </w:rPr>
        <w:t xml:space="preserve">Peer Review Report</w:t>
      </w:r>
      <w:r>
        <w:t xml:space="preserve"> </w:t>
      </w:r>
      <w:r>
        <w:t xml:space="preserve">focuses on the following key domains:</w:t>
      </w:r>
    </w:p>
    <w:p>
      <w:pPr>
        <w:numPr>
          <w:ilvl w:val="0"/>
          <w:numId w:val="1001"/>
        </w:numPr>
        <w:pStyle w:val="Compact"/>
      </w:pPr>
      <w:r>
        <w:rPr>
          <w:bCs/>
          <w:b/>
        </w:rPr>
        <w:t xml:space="preserve">Clinical Competence:</w:t>
      </w:r>
      <w:r>
        <w:t xml:space="preserve"> </w:t>
      </w:r>
      <w:r>
        <w:t xml:space="preserve">Diagnostic accuracy, treatment planning, and surgical skills.</w:t>
      </w:r>
    </w:p>
    <w:p>
      <w:pPr>
        <w:numPr>
          <w:ilvl w:val="0"/>
          <w:numId w:val="1001"/>
        </w:numPr>
        <w:pStyle w:val="Compact"/>
      </w:pPr>
      <w:r>
        <w:rPr>
          <w:bCs/>
          <w:b/>
        </w:rPr>
        <w:t xml:space="preserve">Regulatory Compliance:</w:t>
      </w:r>
      <w:r>
        <w:t xml:space="preserve"> </w:t>
      </w:r>
      <w:r>
        <w:t xml:space="preserve">Adherence to the Veterinary Surgeons Act and local Kuala Lumpur municipal bylaws.</w:t>
      </w:r>
    </w:p>
    <w:p>
      <w:pPr>
        <w:numPr>
          <w:ilvl w:val="0"/>
          <w:numId w:val="1001"/>
        </w:numPr>
        <w:pStyle w:val="Compact"/>
      </w:pPr>
      <w:r>
        <w:rPr>
          <w:bCs/>
          <w:b/>
        </w:rPr>
        <w:t xml:space="preserve">Facility Standards:</w:t>
      </w:r>
      <w:r>
        <w:t xml:space="preserve"> </w:t>
      </w:r>
      <w:r>
        <w:t xml:space="preserve">Hygiene, equipment maintenance, and safety protocols.</w:t>
      </w:r>
    </w:p>
    <w:p>
      <w:pPr>
        <w:numPr>
          <w:ilvl w:val="0"/>
          <w:numId w:val="1001"/>
        </w:numPr>
        <w:pStyle w:val="Compact"/>
      </w:pPr>
      <w:r>
        <w:rPr>
          <w:bCs/>
          <w:b/>
        </w:rPr>
        <w:t xml:space="preserve">Professional Ethics:</w:t>
      </w:r>
      <w:r>
        <w:t xml:space="preserve"> </w:t>
      </w:r>
      <w:r>
        <w:t xml:space="preserve">Client communication, confidentiality, and conflict of interest management.</w:t>
      </w:r>
    </w:p>
    <w:bookmarkEnd w:id="22"/>
    <w:bookmarkStart w:id="23" w:name="clinical-competency-assessment"/>
    <w:p>
      <w:pPr>
        <w:pStyle w:val="Heading2"/>
      </w:pPr>
      <w:r>
        <w:t xml:space="preserve">3. Clinical Competency Assessment</w:t>
      </w:r>
    </w:p>
    <w:p>
      <w:pPr>
        <w:pStyle w:val="FirstParagraph"/>
      </w:pPr>
      <w:r>
        <w:t xml:space="preserve">The reviewee demonstrated a robust understanding of general veterinary medicine. During the audit of 150 random case files, the diagnostic accuracy rate was found to be 94%, which exceeds the national average. The</w:t>
      </w:r>
      <w:r>
        <w:t xml:space="preserve"> </w:t>
      </w:r>
      <w:r>
        <w:rPr>
          <w:bCs/>
          <w:b/>
        </w:rPr>
        <w:t xml:space="preserve">Veterinarian</w:t>
      </w:r>
      <w:r>
        <w:t xml:space="preserve"> </w:t>
      </w:r>
      <w:r>
        <w:t xml:space="preserve">showed particular proficiency in small animal soft tissue surgery and dermatology, areas of high demand in the urban environment of</w:t>
      </w:r>
      <w:r>
        <w:t xml:space="preserve"> </w:t>
      </w:r>
      <w:r>
        <w:rPr>
          <w:bCs/>
          <w:b/>
        </w:rPr>
        <w:t xml:space="preserve">Malaysia Kuala Lumpur</w:t>
      </w:r>
      <w:r>
        <w:t xml:space="preserve">.</w:t>
      </w:r>
    </w:p>
    <w:p>
      <w:pPr>
        <w:pStyle w:val="BodyText"/>
      </w:pPr>
      <w:r>
        <w:t xml:space="preserve">However, the review noted a slight delay in the adoption of advanced diagnostic imaging techniques compared to leading clinics in the Golden Triangle area of Kuala Lumpur. While the current equipment is functional, upgrading to digital radiography and ultrasound would enhance diagnostic precision and align the practice with modern standards.</w:t>
      </w:r>
    </w:p>
    <w:bookmarkEnd w:id="23"/>
    <w:bookmarkStart w:id="24" w:name="regulatory-compliance-and-ethics"/>
    <w:p>
      <w:pPr>
        <w:pStyle w:val="Heading2"/>
      </w:pPr>
      <w:r>
        <w:t xml:space="preserve">4. Regulatory Compliance and Ethics</w:t>
      </w:r>
    </w:p>
    <w:p>
      <w:pPr>
        <w:pStyle w:val="FirstParagraph"/>
      </w:pPr>
      <w:r>
        <w:t xml:space="preserve">Compliance with the Veterinary Surgeons Board of Malaysia (LPV) regulations was a central focus of this</w:t>
      </w:r>
      <w:r>
        <w:t xml:space="preserve"> </w:t>
      </w:r>
      <w:r>
        <w:rPr>
          <w:bCs/>
          <w:b/>
        </w:rPr>
        <w:t xml:space="preserve">Peer Review Report</w:t>
      </w:r>
      <w:r>
        <w:t xml:space="preserve">. The practice was found to be fully licensed, with all necessary permits for the handling of controlled substances and animal welfare compliance up to date.</w:t>
      </w:r>
    </w:p>
    <w:p>
      <w:pPr>
        <w:pStyle w:val="BodyText"/>
      </w:pPr>
      <w:r>
        <w:t xml:space="preserve">In the context of</w:t>
      </w:r>
      <w:r>
        <w:t xml:space="preserve"> </w:t>
      </w:r>
      <w:r>
        <w:rPr>
          <w:bCs/>
          <w:b/>
        </w:rPr>
        <w:t xml:space="preserve">Malaysia Kuala Lumpur</w:t>
      </w:r>
      <w:r>
        <w:t xml:space="preserve">, where animal welfare awareness is growing, the ethical treatment of patients was scrutinized. The reviewee adhered strictly to pain management protocols and euthanasia guidelines. No violations of the Code of Professional Conduct were observed. The</w:t>
      </w:r>
      <w:r>
        <w:t xml:space="preserve"> </w:t>
      </w:r>
      <w:r>
        <w:rPr>
          <w:bCs/>
          <w:b/>
        </w:rPr>
        <w:t xml:space="preserve">Veterinarian</w:t>
      </w:r>
      <w:r>
        <w:t xml:space="preserve"> </w:t>
      </w:r>
      <w:r>
        <w:t xml:space="preserve">maintained professional boundaries and avoided conflicts of interest, particularly regarding the sale of pharmaceuticals and pet supplies.</w:t>
      </w:r>
    </w:p>
    <w:bookmarkEnd w:id="24"/>
    <w:bookmarkStart w:id="25" w:name="facility-and-operational-standards"/>
    <w:p>
      <w:pPr>
        <w:pStyle w:val="Heading2"/>
      </w:pPr>
      <w:r>
        <w:t xml:space="preserve">5. Facility and Operational Standards</w:t>
      </w:r>
    </w:p>
    <w:p>
      <w:pPr>
        <w:pStyle w:val="FirstParagraph"/>
      </w:pPr>
      <w:r>
        <w:t xml:space="preserve">The physical clinic environment was assessed for cleanliness, safety, and efficiency. The facility is located in a high-traffic area of Kuala Lumpur, and the layout effectively manages patient flow. Biosecurity measures, including sterilization protocols for surgical instruments and isolation procedures for infectious cases, were found to be adequate.</w:t>
      </w:r>
    </w:p>
    <w:p>
      <w:pPr>
        <w:pStyle w:val="BodyText"/>
      </w:pPr>
      <w:r>
        <w:t xml:space="preserve">One area requiring attention is the waste management system. While compliant with current regulations, the practice should consider adopting more sustainable disposal methods for medical waste, reflecting the broader environmental initiatives currently being promoted in Kuala Lumpur.</w:t>
      </w:r>
    </w:p>
    <w:bookmarkEnd w:id="25"/>
    <w:bookmarkStart w:id="26" w:name="client-communication-and-service"/>
    <w:p>
      <w:pPr>
        <w:pStyle w:val="Heading2"/>
      </w:pPr>
      <w:r>
        <w:t xml:space="preserve">6. Client Communication and Service</w:t>
      </w:r>
    </w:p>
    <w:p>
      <w:pPr>
        <w:pStyle w:val="FirstParagraph"/>
      </w:pPr>
      <w:r>
        <w:t xml:space="preserve">Effective communication is vital for a</w:t>
      </w:r>
      <w:r>
        <w:t xml:space="preserve"> </w:t>
      </w:r>
      <w:r>
        <w:rPr>
          <w:bCs/>
          <w:b/>
        </w:rPr>
        <w:t xml:space="preserve">Veterinarian</w:t>
      </w:r>
      <w:r>
        <w:t xml:space="preserve"> </w:t>
      </w:r>
      <w:r>
        <w:t xml:space="preserve">in a multicultural city like</w:t>
      </w:r>
      <w:r>
        <w:t xml:space="preserve"> </w:t>
      </w:r>
      <w:r>
        <w:rPr>
          <w:bCs/>
          <w:b/>
        </w:rPr>
        <w:t xml:space="preserve">Malaysia Kuala Lumpur</w:t>
      </w:r>
      <w:r>
        <w:t xml:space="preserve">. The reviewee demonstrated strong communication skills in both English and Bahasa Malaysia, ensuring that clients from diverse backgrounds understood treatment plans and costs.</w:t>
      </w:r>
    </w:p>
    <w:p>
      <w:pPr>
        <w:pStyle w:val="BodyText"/>
      </w:pPr>
      <w:r>
        <w:t xml:space="preserve">Client satisfaction surveys indicated a high level of trust in the veterinarian's expertise. However, feedback suggested that appointment wait times could be reduced. Implementing a more robust digital booking system would improve the client experience and streamline operations.</w:t>
      </w:r>
    </w:p>
    <w:p>
      <w:pPr>
        <w:pStyle w:val="BodyText"/>
      </w:pPr>
      <w:r>
        <w:rPr>
          <w:bCs/>
          <w:b/>
        </w:rPr>
        <w:t xml:space="preserve">Key Recommendation:</w:t>
      </w:r>
      <w:r>
        <w:t xml:space="preserve"> </w:t>
      </w:r>
      <w:r>
        <w:t xml:space="preserve">To maintain competitiveness and excellence in the Kuala Lumpur veterinary market, the reviewee is strongly encouraged to invest in continuing professional development (CPD) courses focused on advanced diagnostics and emergency medicine.</w:t>
      </w:r>
    </w:p>
    <w:bookmarkEnd w:id="26"/>
    <w:bookmarkStart w:id="27" w:name="conclusion"/>
    <w:p>
      <w:pPr>
        <w:pStyle w:val="Heading2"/>
      </w:pPr>
      <w:r>
        <w:t xml:space="preserve">7. Conclusion</w:t>
      </w:r>
    </w:p>
    <w:p>
      <w:pPr>
        <w:pStyle w:val="FirstParagraph"/>
      </w:pPr>
      <w:r>
        <w:t xml:space="preserve">This</w:t>
      </w:r>
      <w:r>
        <w:t xml:space="preserve"> </w:t>
      </w:r>
      <w:r>
        <w:rPr>
          <w:bCs/>
          <w:b/>
        </w:rPr>
        <w:t xml:space="preserve">Peer Review Report</w:t>
      </w:r>
      <w:r>
        <w:t xml:space="preserve"> </w:t>
      </w:r>
      <w:r>
        <w:t xml:space="preserve">concludes that the</w:t>
      </w:r>
      <w:r>
        <w:t xml:space="preserve"> </w:t>
      </w:r>
      <w:r>
        <w:rPr>
          <w:bCs/>
          <w:b/>
        </w:rPr>
        <w:t xml:space="preserve">Veterinarian</w:t>
      </w:r>
      <w:r>
        <w:t xml:space="preserve"> </w:t>
      </w:r>
      <w:r>
        <w:t xml:space="preserve">under review is a competent and ethical practitioner who provides a valuable service to the community in</w:t>
      </w:r>
      <w:r>
        <w:t xml:space="preserve"> </w:t>
      </w:r>
      <w:r>
        <w:rPr>
          <w:bCs/>
          <w:b/>
        </w:rPr>
        <w:t xml:space="preserve">Malaysia Kuala Lumpur</w:t>
      </w:r>
      <w:r>
        <w:t xml:space="preserve">. The practice meets all regulatory requirements and maintains high clinical standards. The recommendations provided in this document are intended to facilitate continuous improvement and ensure that the practice remains at the forefront of veterinary care in the region.</w:t>
      </w:r>
    </w:p>
    <w:p>
      <w:pPr>
        <w:pStyle w:val="BodyText"/>
      </w:pPr>
      <w:r>
        <w:t xml:space="preserve">The reviewee is required to submit a corrective action plan addressing the minor deficiencies noted within 60 days. A follow-up review may be scheduled if necessary.</w:t>
      </w:r>
    </w:p>
    <w:p>
      <w:pPr>
        <w:pStyle w:val="BodyText"/>
      </w:pPr>
      <w:r>
        <w:rPr>
          <w:bCs/>
          <w:b/>
        </w:rPr>
        <w:t xml:space="preserve">Prepared by:</w:t>
      </w:r>
    </w:p>
    <w:p>
      <w:pPr>
        <w:pStyle w:val="BodyText"/>
      </w:pPr>
      <w:r>
        <w:t xml:space="preserve">Dr. A. Rahman</w:t>
      </w:r>
      <w:r>
        <w:br/>
      </w:r>
      <w:r>
        <w:t xml:space="preserve">Senior Veterinary Consultant</w:t>
      </w:r>
      <w:r>
        <w:br/>
      </w:r>
      <w:r>
        <w:t xml:space="preserve">Peer Review Committee</w:t>
      </w:r>
    </w:p>
    <w:p>
      <w:pPr>
        <w:pStyle w:val="BodyText"/>
      </w:pPr>
      <w:r>
        <w:br/>
      </w:r>
      <w:r>
        <w:br/>
      </w:r>
    </w:p>
    <w:p>
      <w:pPr>
        <w:pStyle w:val="BodyText"/>
      </w:pPr>
      <w:r>
        <w:rPr>
          <w:bCs/>
          <w:b/>
        </w:rPr>
        <w:t xml:space="preserve">Acknowledged by:</w:t>
      </w:r>
    </w:p>
    <w:p>
      <w:pPr>
        <w:pStyle w:val="BodyText"/>
      </w:pPr>
      <w:r>
        <w:t xml:space="preserve">Dr. S. Tan</w:t>
      </w:r>
      <w:r>
        <w:br/>
      </w:r>
      <w:r>
        <w:t xml:space="preserve">Reviewee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Practice Standards in Kuala Lumpur, Malaysia</dc:title>
  <dc:creator/>
  <dc:language>en</dc:language>
  <cp:keywords/>
  <dcterms:created xsi:type="dcterms:W3CDTF">2026-10-10T08:13:42Z</dcterms:created>
  <dcterms:modified xsi:type="dcterms:W3CDTF">2026-10-10T08:13:42Z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