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Veterinary</w:t>
      </w:r>
      <w:r>
        <w:t xml:space="preserve"> </w:t>
      </w:r>
      <w:r>
        <w:t xml:space="preserve">Practice</w:t>
      </w:r>
      <w:r>
        <w:t xml:space="preserve"> </w:t>
      </w:r>
      <w:r>
        <w:t xml:space="preserve">Standards</w:t>
      </w:r>
      <w:r>
        <w:t xml:space="preserve"> </w:t>
      </w:r>
      <w:r>
        <w:t xml:space="preserve">in</w:t>
      </w:r>
      <w:r>
        <w:t xml:space="preserve"> </w:t>
      </w:r>
      <w:r>
        <w:t xml:space="preserve">Amsterdam,</w:t>
      </w:r>
      <w:r>
        <w:t xml:space="preserve"> </w:t>
      </w:r>
      <w:r>
        <w:t xml:space="preserve">Netherlands</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Clinical Competency and Practice Standards Assessment</w:t>
      </w:r>
    </w:p>
    <w:p>
      <w:pPr>
        <w:pStyle w:val="BodyText"/>
      </w:pPr>
      <w:r>
        <w:rPr>
          <w:bCs/>
          <w:b/>
        </w:rPr>
        <w:t xml:space="preserve">Role Under Review:</w:t>
      </w:r>
      <w:r>
        <w:t xml:space="preserve"> </w:t>
      </w:r>
      <w:r>
        <w:t xml:space="preserve">Veterinarian</w:t>
      </w:r>
    </w:p>
    <w:p>
      <w:pPr>
        <w:pStyle w:val="BodyText"/>
      </w:pPr>
      <w:r>
        <w:rPr>
          <w:bCs/>
          <w:b/>
        </w:rPr>
        <w:t xml:space="preserve">Location:</w:t>
      </w:r>
      <w:r>
        <w:t xml:space="preserve"> </w:t>
      </w:r>
      <w:r>
        <w:t xml:space="preserve">Netherlands Amsterdam</w:t>
      </w:r>
    </w:p>
    <w:p>
      <w:pPr>
        <w:pStyle w:val="BodyText"/>
      </w:pPr>
      <w:r>
        <w:rPr>
          <w:bCs/>
          <w:b/>
        </w:rPr>
        <w:t xml:space="preserve">Date of Review:</w:t>
      </w:r>
      <w:r>
        <w:t xml:space="preserve"> </w:t>
      </w:r>
      <w:r>
        <w:t xml:space="preserve">October 24, 2023</w:t>
      </w:r>
    </w:p>
    <w:p>
      <w:pPr>
        <w:pStyle w:val="BodyText"/>
      </w:pPr>
      <w:r>
        <w:rPr>
          <w:bCs/>
          <w:b/>
        </w:rPr>
        <w:t xml:space="preserve">Reviewing Body:</w:t>
      </w:r>
      <w:r>
        <w:t xml:space="preserve"> </w:t>
      </w:r>
      <w:r>
        <w:t xml:space="preserve">Amsterdam Veterinary Quality Assurance Panel</w:t>
      </w:r>
    </w:p>
    <w:bookmarkEnd w:id="20"/>
    <w:bookmarkStart w:id="21" w:name="executive-summary"/>
    <w:p>
      <w:pPr>
        <w:pStyle w:val="Heading2"/>
      </w:pPr>
      <w:r>
        <w:t xml:space="preserve">1. Executive Summary</w:t>
      </w:r>
    </w:p>
    <w:p>
      <w:pPr>
        <w:pStyle w:val="FirstParagraph"/>
      </w:pPr>
      <w:r>
        <w:t xml:space="preserve">This Peer Review Report has been commissioned to evaluate the professional standards, clinical efficacy, and regulatory compliance of a practicing Veterinarian within the metropolitan area of Netherlands Amsterdam. The review process is designed to ensure that the highest standards of animal welfare, diagnostic accuracy, and client communication are maintained in alignment with the strict regulations set forth by the Dutch Veterinary Council (Nederlandse Orde van Dierartsen). This document outlines the methodology, findings, and recommendations resulting from a comprehensive audit of clinical records, facility inspections, and stakeholder feedback.</w:t>
      </w:r>
    </w:p>
    <w:bookmarkEnd w:id="21"/>
    <w:bookmarkStart w:id="22" w:name="introduction-and-scope"/>
    <w:p>
      <w:pPr>
        <w:pStyle w:val="Heading2"/>
      </w:pPr>
      <w:r>
        <w:t xml:space="preserve">2. Introduction and Scope</w:t>
      </w:r>
    </w:p>
    <w:p>
      <w:pPr>
        <w:pStyle w:val="FirstParagraph"/>
      </w:pPr>
      <w:r>
        <w:t xml:space="preserve">The veterinary landscape in Netherlands Amsterdam is characterized by a high density of companion animals and a sophisticated infrastructure for animal healthcare. As such, the expectations placed upon a Veterinarian in this region are exceptionally high. This Peer Review Report focuses on three core pillars: clinical competence, ethical adherence, and operational excellence.</w:t>
      </w:r>
    </w:p>
    <w:p>
      <w:pPr>
        <w:pStyle w:val="BodyText"/>
      </w:pPr>
      <w:r>
        <w:t xml:space="preserve">The scope of this review encompasses the evaluation of medical records from the past twelve months, direct observation of surgical and diagnostic procedures, and an assessment of the practice's adherence to Dutch animal welfare laws. Furthermore, the review considers the Veterinarian's integration into the local Amsterdam healthcare network, including collaborations with specialized referral centers and emergency services.</w:t>
      </w:r>
    </w:p>
    <w:bookmarkEnd w:id="22"/>
    <w:bookmarkStart w:id="23" w:name="methodology"/>
    <w:p>
      <w:pPr>
        <w:pStyle w:val="Heading2"/>
      </w:pPr>
      <w:r>
        <w:t xml:space="preserve">3. Methodology</w:t>
      </w:r>
    </w:p>
    <w:p>
      <w:pPr>
        <w:pStyle w:val="FirstParagraph"/>
      </w:pPr>
      <w:r>
        <w:t xml:space="preserve">The Peer Review Report was conducted using a multi-faceted approach to ensure objectivity and thoroughness. The methodology included:</w:t>
      </w:r>
    </w:p>
    <w:p>
      <w:pPr>
        <w:numPr>
          <w:ilvl w:val="0"/>
          <w:numId w:val="1001"/>
        </w:numPr>
        <w:pStyle w:val="Compact"/>
      </w:pPr>
      <w:r>
        <w:rPr>
          <w:bCs/>
          <w:b/>
        </w:rPr>
        <w:t xml:space="preserve">Clinical Case Audit:</w:t>
      </w:r>
      <w:r>
        <w:t xml:space="preserve"> </w:t>
      </w:r>
      <w:r>
        <w:t xml:space="preserve">A random sampling of 50 medical files was reviewed to assess diagnostic reasoning, treatment planning, and documentation quality.</w:t>
      </w:r>
    </w:p>
    <w:p>
      <w:pPr>
        <w:numPr>
          <w:ilvl w:val="0"/>
          <w:numId w:val="1001"/>
        </w:numPr>
        <w:pStyle w:val="Compact"/>
      </w:pPr>
      <w:r>
        <w:rPr>
          <w:bCs/>
          <w:b/>
        </w:rPr>
        <w:t xml:space="preserve">Facility Inspection:</w:t>
      </w:r>
      <w:r>
        <w:t xml:space="preserve"> </w:t>
      </w:r>
      <w:r>
        <w:t xml:space="preserve">An on-site evaluation of the clinic in Amsterdam to verify compliance with hygiene standards, equipment maintenance, and animal handling protocols.</w:t>
      </w:r>
    </w:p>
    <w:p>
      <w:pPr>
        <w:numPr>
          <w:ilvl w:val="0"/>
          <w:numId w:val="1001"/>
        </w:numPr>
        <w:pStyle w:val="Compact"/>
      </w:pPr>
      <w:r>
        <w:rPr>
          <w:bCs/>
          <w:b/>
        </w:rPr>
        <w:t xml:space="preserve">Stakeholder Interviews:</w:t>
      </w:r>
      <w:r>
        <w:t xml:space="preserve"> </w:t>
      </w:r>
      <w:r>
        <w:t xml:space="preserve">Confidential surveys and interviews were conducted with veterinary technicians, practice managers, and a selection of clients to gauge professional conduct and communication skills.</w:t>
      </w:r>
    </w:p>
    <w:p>
      <w:pPr>
        <w:numPr>
          <w:ilvl w:val="0"/>
          <w:numId w:val="1001"/>
        </w:numPr>
        <w:pStyle w:val="Compact"/>
      </w:pPr>
      <w:r>
        <w:rPr>
          <w:bCs/>
          <w:b/>
        </w:rPr>
        <w:t xml:space="preserve">Regulatory Compliance Check:</w:t>
      </w:r>
      <w:r>
        <w:t xml:space="preserve"> </w:t>
      </w:r>
      <w:r>
        <w:t xml:space="preserve">Verification of the Veterinarian's standing with the Dutch Veterinary Council and adherence to national prescribing guidelines.</w:t>
      </w:r>
    </w:p>
    <w:bookmarkEnd w:id="23"/>
    <w:bookmarkStart w:id="28" w:name="findings"/>
    <w:p>
      <w:pPr>
        <w:pStyle w:val="Heading2"/>
      </w:pPr>
      <w:r>
        <w:t xml:space="preserve">4. Findings</w:t>
      </w:r>
    </w:p>
    <w:bookmarkStart w:id="24" w:name="X45c1b4156b66fede970d38e87ba1f3035493e48"/>
    <w:p>
      <w:pPr>
        <w:pStyle w:val="Heading3"/>
      </w:pPr>
      <w:r>
        <w:t xml:space="preserve">4.1 Clinical Competence and Diagnostic Accuracy</w:t>
      </w:r>
    </w:p>
    <w:p>
      <w:pPr>
        <w:pStyle w:val="FirstParagraph"/>
      </w:pPr>
      <w:r>
        <w:t xml:space="preserve">The review indicates that the Veterinarian demonstrates a high level of clinical competence. The analysis of medical records reveals consistent and accurate diagnostic reasoning. The practitioner effectively utilizes advanced diagnostic tools available in the Netherlands Amsterdam region, such as digital radiography and in-house laboratory testing. Treatment plans are evidence-based and align with current international veterinary guidelines. There were no instances of gross negligence or significant diagnostic errors identified during the audit period.</w:t>
      </w:r>
    </w:p>
    <w:bookmarkEnd w:id="24"/>
    <w:bookmarkStart w:id="25" w:name="ethical-standards-and-animal-welfare"/>
    <w:p>
      <w:pPr>
        <w:pStyle w:val="Heading3"/>
      </w:pPr>
      <w:r>
        <w:t xml:space="preserve">4.2 Ethical Standards and Animal Welfare</w:t>
      </w:r>
    </w:p>
    <w:p>
      <w:pPr>
        <w:pStyle w:val="FirstParagraph"/>
      </w:pPr>
      <w:r>
        <w:t xml:space="preserve">Adherence to ethical standards is paramount in the Netherlands. This Peer Review Report confirms that the Veterinarian strictly follows the Dutch Animal Welfare Act. Pain management protocols are robust, and euthanasia decisions are handled with the utmost sensitivity and professionalism, in accordance with the guidelines provided by the Dutch Veterinary Council. The facility inspection revealed that animal housing and handling areas are clean, safe, and designed to minimize stress for patients.</w:t>
      </w:r>
    </w:p>
    <w:bookmarkEnd w:id="25"/>
    <w:bookmarkStart w:id="26" w:name="client-communication-and-professionalism"/>
    <w:p>
      <w:pPr>
        <w:pStyle w:val="Heading3"/>
      </w:pPr>
      <w:r>
        <w:t xml:space="preserve">4.3 Client Communication and Professionalism</w:t>
      </w:r>
    </w:p>
    <w:p>
      <w:pPr>
        <w:pStyle w:val="FirstParagraph"/>
      </w:pPr>
      <w:r>
        <w:t xml:space="preserve">Feedback from clients in Amsterdam highlights the Veterinarian's ability to communicate complex medical information clearly and empathetically. The practitioner demonstrates cultural competence, which is essential in a diverse city like Amsterdam. Informed consent processes are thorough, ensuring that clients fully understand treatment options, risks, and costs before proceeding. The Veterinarian maintains a professional demeanor and fosters a trusting relationship with clients, which is crucial for long-term patient care.</w:t>
      </w:r>
    </w:p>
    <w:bookmarkEnd w:id="26"/>
    <w:bookmarkStart w:id="27" w:name="operational-and-regulatory-compliance"/>
    <w:p>
      <w:pPr>
        <w:pStyle w:val="Heading3"/>
      </w:pPr>
      <w:r>
        <w:t xml:space="preserve">4.4 Operational and Regulatory Compliance</w:t>
      </w:r>
    </w:p>
    <w:p>
      <w:pPr>
        <w:pStyle w:val="FirstParagraph"/>
      </w:pPr>
      <w:r>
        <w:t xml:space="preserve">The practice operates in full compliance with local and national regulations. Record-keeping systems are secure and meet the data protection standards required in the Netherlands. The Veterinarian maintains a valid license and participates in mandatory continuing education programs, ensuring that their knowledge remains current with advancements in veterinary medicine.</w:t>
      </w:r>
    </w:p>
    <w:bookmarkEnd w:id="27"/>
    <w:bookmarkEnd w:id="28"/>
    <w:bookmarkStart w:id="29" w:name="areas-for-improvement"/>
    <w:p>
      <w:pPr>
        <w:pStyle w:val="Heading2"/>
      </w:pPr>
      <w:r>
        <w:t xml:space="preserve">5. Areas for Improvement</w:t>
      </w:r>
    </w:p>
    <w:p>
      <w:pPr>
        <w:pStyle w:val="FirstParagraph"/>
      </w:pPr>
      <w:r>
        <w:t xml:space="preserve">While the overall performance is exemplary, this Peer Review Report identifies a few areas for potential enhancement:</w:t>
      </w:r>
    </w:p>
    <w:p>
      <w:pPr>
        <w:numPr>
          <w:ilvl w:val="0"/>
          <w:numId w:val="1002"/>
        </w:numPr>
        <w:pStyle w:val="Compact"/>
      </w:pPr>
      <w:r>
        <w:rPr>
          <w:bCs/>
          <w:b/>
        </w:rPr>
        <w:t xml:space="preserve">Documentation Efficiency:</w:t>
      </w:r>
      <w:r>
        <w:t xml:space="preserve"> </w:t>
      </w:r>
      <w:r>
        <w:t xml:space="preserve">While accurate, some medical records could benefit from more concise documentation to improve retrieval speed during emergencies.</w:t>
      </w:r>
    </w:p>
    <w:p>
      <w:pPr>
        <w:numPr>
          <w:ilvl w:val="0"/>
          <w:numId w:val="1002"/>
        </w:numPr>
        <w:pStyle w:val="Compact"/>
      </w:pPr>
      <w:r>
        <w:rPr>
          <w:bCs/>
          <w:b/>
        </w:rPr>
        <w:t xml:space="preserve">Preventive Care Promotion:</w:t>
      </w:r>
      <w:r>
        <w:t xml:space="preserve"> </w:t>
      </w:r>
      <w:r>
        <w:t xml:space="preserve">There is an opportunity to more aggressively promote preventive care services, such as dental health and weight management, to clients in the Amsterdam area.</w:t>
      </w:r>
    </w:p>
    <w:p>
      <w:pPr>
        <w:numPr>
          <w:ilvl w:val="0"/>
          <w:numId w:val="1002"/>
        </w:numPr>
        <w:pStyle w:val="Compact"/>
      </w:pPr>
      <w:r>
        <w:rPr>
          <w:bCs/>
          <w:b/>
        </w:rPr>
        <w:t xml:space="preserve">Team Delegation:</w:t>
      </w:r>
      <w:r>
        <w:t xml:space="preserve"> </w:t>
      </w:r>
      <w:r>
        <w:t xml:space="preserve">Enhancing delegation strategies to veterinary technicians could optimize workflow and allow the Veterinarian to focus on complex cases.</w:t>
      </w:r>
    </w:p>
    <w:bookmarkEnd w:id="29"/>
    <w:bookmarkStart w:id="30" w:name="conclusion-and-recommendations"/>
    <w:p>
      <w:pPr>
        <w:pStyle w:val="Heading2"/>
      </w:pPr>
      <w:r>
        <w:t xml:space="preserve">6. Conclusion and Recommendations</w:t>
      </w:r>
    </w:p>
    <w:p>
      <w:pPr>
        <w:pStyle w:val="FirstParagraph"/>
      </w:pPr>
      <w:r>
        <w:t xml:space="preserve">In conclusion, this Peer Review Report affirms that the Veterinarian under review meets and often exceeds the professional standards expected in Netherlands Amsterdam. The practitioner demonstrates exceptional clinical skills, unwavering ethical integrity, and a strong commitment to animal welfare. The practice is well-managed, compliant with regulations, and highly regarded by the community.</w:t>
      </w:r>
    </w:p>
    <w:p>
      <w:pPr>
        <w:pStyle w:val="BodyText"/>
      </w:pPr>
      <w:r>
        <w:t xml:space="preserve">It is recommended that the Veterinarian continues their current trajectory while addressing the minor areas for improvement identified in this report. Regular peer reviews should be maintained to ensure ongoing quality assurance. The reviewing panel is confident that this Veterinarian is a valuable asset to the veterinary community in Amsterdam and contributes positively to the health and well-being of animals in the Netherlands.</w:t>
      </w:r>
    </w:p>
    <w:bookmarkEnd w:id="30"/>
    <w:p>
      <w:pPr>
        <w:pStyle w:val="BodyText"/>
      </w:pPr>
      <w:r>
        <w:rPr>
          <w:bCs/>
          <w:b/>
        </w:rPr>
        <w:t xml:space="preserve">Prepared by:</w:t>
      </w:r>
    </w:p>
    <w:p>
      <w:pPr>
        <w:pStyle w:val="BodyText"/>
      </w:pPr>
      <w:r>
        <w:t xml:space="preserve">Dr. J. van der Berg</w:t>
      </w:r>
    </w:p>
    <w:p>
      <w:pPr>
        <w:pStyle w:val="BodyText"/>
      </w:pPr>
      <w:r>
        <w:t xml:space="preserve">Senior Reviewer, Amsterdam Veterinary Quality Assurance Panel</w:t>
      </w:r>
    </w:p>
    <w:p>
      <w:pPr>
        <w:pStyle w:val="BodyText"/>
      </w:pPr>
      <w:r>
        <w:rPr>
          <w:iCs/>
          <w:i/>
        </w:rPr>
        <w:t xml:space="preserve">End of Peer Review Report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Veterinary Practice Standards in Amsterdam, Netherlands</dc:title>
  <dc:creator/>
  <dc:language>en</dc:language>
  <cp:keywords/>
  <dcterms:created xsi:type="dcterms:W3CDTF">2026-10-10T03:43:28Z</dcterms:created>
  <dcterms:modified xsi:type="dcterms:W3CDTF">2026-10-10T03:43:28Z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