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r>
        <w:t xml:space="preserve"> </w:t>
      </w:r>
      <w:r>
        <w:t xml:space="preserve">in</w:t>
      </w:r>
      <w:r>
        <w:t xml:space="preserve"> </w:t>
      </w:r>
      <w:r>
        <w:t xml:space="preserve">Saint</w:t>
      </w:r>
      <w:r>
        <w:t xml:space="preserve"> </w:t>
      </w:r>
      <w:r>
        <w:t xml:space="preserve">Petersburg,</w:t>
      </w:r>
      <w:r>
        <w:t xml:space="preserve"> </w:t>
      </w:r>
      <w:r>
        <w:t xml:space="preserve">Russia</w:t>
      </w:r>
    </w:p>
    <w:bookmarkStart w:id="26" w:name="Xe7aa1a19745455033c92554daecc53e575e141e"/>
    <w:p>
      <w:pPr>
        <w:pStyle w:val="Heading1"/>
      </w:pPr>
      <w:r>
        <w:t xml:space="preserve">Peer Review Report: Veterinary Clinical Excellence</w:t>
      </w:r>
    </w:p>
    <w:p>
      <w:pPr>
        <w:pStyle w:val="FirstParagraph"/>
      </w:pPr>
      <w:r>
        <w:rPr>
          <w:bCs/>
          <w:b/>
        </w:rPr>
        <w:t xml:space="preserve">Subject:</w:t>
      </w:r>
      <w:r>
        <w:t xml:space="preserve"> </w:t>
      </w:r>
      <w:r>
        <w:t xml:space="preserve">Comprehensive Evaluation of Veterinary Practice Standards</w:t>
      </w:r>
    </w:p>
    <w:p>
      <w:pPr>
        <w:pStyle w:val="BodyText"/>
      </w:pPr>
      <w:r>
        <w:rPr>
          <w:bCs/>
          <w:b/>
        </w:rPr>
        <w:t xml:space="preserve">Location:</w:t>
      </w:r>
      <w:r>
        <w:t xml:space="preserve"> </w:t>
      </w:r>
      <w:r>
        <w:t xml:space="preserve">Russia, Saint Petersburg</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Veterinary Board Member</w:t>
      </w:r>
    </w:p>
    <w:p>
      <w:pPr>
        <w:pStyle w:val="BodyText"/>
      </w:pPr>
      <w:r>
        <w:rPr>
          <w:bCs/>
          <w:b/>
        </w:rPr>
        <w:t xml:space="preserve">Scope:</w:t>
      </w:r>
      <w:r>
        <w:t xml:space="preserve"> </w:t>
      </w:r>
      <w:r>
        <w:t xml:space="preserve">Clinical Operations, Regulatory Compliance, and Patient Care Protocols</w:t>
      </w:r>
    </w:p>
    <w:bookmarkStart w:id="20" w:name="executive-summary"/>
    <w:p>
      <w:pPr>
        <w:pStyle w:val="Heading2"/>
      </w:pPr>
      <w:r>
        <w:t xml:space="preserve">1. Executive Summary</w:t>
      </w:r>
    </w:p>
    <w:p>
      <w:pPr>
        <w:pStyle w:val="FirstParagraph"/>
      </w:pPr>
      <w:r>
        <w:t xml:space="preserve">This Peer Review Report has been commissioned to evaluate the operational standards, clinical efficacy, and regulatory adherence of veterinary practices within the metropolitan area of Saint Petersburg, Russia. As one of the leading cultural and economic hubs of the nation, Saint Petersburg presents a unique environment for veterinary medicine. The city's high density of pet ownership, combined with its status as a center for medical research, necessitates a rigorous standard of care. This report assesses how local veterinarians are adapting to these demands while maintaining compliance with the Federal Law on Veterinary Medicine and the specific municipal regulations of the Leningrad Region.</w:t>
      </w:r>
    </w:p>
    <w:p>
      <w:pPr>
        <w:pStyle w:val="BodyText"/>
      </w:pPr>
      <w:r>
        <w:t xml:space="preserve">The review focuses on three critical pillars: the technical proficiency of the veterinary staff, the infrastructure of the clinics, and the ethical management of patient care. The findings indicate a generally high level of professionalism, though specific areas regarding emergency response times and specialized diagnostic equipment require further attention to meet international benchmarks.</w:t>
      </w:r>
    </w:p>
    <w:bookmarkEnd w:id="20"/>
    <w:bookmarkStart w:id="21" w:name="regulatory-compliance-and-licensing"/>
    <w:p>
      <w:pPr>
        <w:pStyle w:val="Heading2"/>
      </w:pPr>
      <w:r>
        <w:t xml:space="preserve">2. Regulatory Compliance and Licensing</w:t>
      </w:r>
    </w:p>
    <w:p>
      <w:pPr>
        <w:pStyle w:val="FirstParagraph"/>
      </w:pPr>
      <w:r>
        <w:t xml:space="preserve">A fundamental aspect of this review is the verification of compliance with Russian federal and local laws. In Saint Petersburg, the veterinary sector is heavily regulated to prevent zoonotic diseases and ensure animal welfare. The review confirms that the majority of assessed clinics maintain valid licenses issued by the Rosselkhoznadzor (Federal Service for Veterinary and Phytosanitary Surveillance).</w:t>
      </w:r>
    </w:p>
    <w:p>
      <w:pPr>
        <w:pStyle w:val="BodyText"/>
      </w:pPr>
      <w:r>
        <w:t xml:space="preserve">However, the report highlights a need for stricter adherence to record-keeping protocols. While digitalization is increasing, some smaller practices in the outer districts of Saint Petersburg still rely on fragmented paper records. This poses a risk for tracking vaccination histories and epidemiological data, which is crucial for a city of this size. It is recommended that all veterinarians in the region transition fully to the unified electronic veterinary passport system to ensure seamless data sharing and regulatory transparency.</w:t>
      </w:r>
    </w:p>
    <w:bookmarkEnd w:id="21"/>
    <w:bookmarkStart w:id="22" w:name="clinical-competence-and-specialization"/>
    <w:p>
      <w:pPr>
        <w:pStyle w:val="Heading2"/>
      </w:pPr>
      <w:r>
        <w:t xml:space="preserve">3. Clinical Competence and Specialization</w:t>
      </w:r>
    </w:p>
    <w:p>
      <w:pPr>
        <w:pStyle w:val="FirstParagraph"/>
      </w:pPr>
      <w:r>
        <w:t xml:space="preserve">The veterinary landscape in Saint Petersburg is characterized by a growing trend toward specialization. Unlike general practices in rural areas, urban clinics in the city are increasingly offering services in cardiology, oncology, and neurology. This Peer Review Report acknowledges this positive shift. The veterinarians evaluated demonstrated a strong command of modern diagnostic techniques, including advanced ultrasound imaging and digital radiography.</w:t>
      </w:r>
    </w:p>
    <w:p>
      <w:pPr>
        <w:pStyle w:val="BodyText"/>
      </w:pPr>
      <w:r>
        <w:t xml:space="preserve">Nevertheless, the review identified a disparity in the availability of continuous professional development (CPD). While leading clinics in the central districts provide regular training, veterinarians in peripheral areas often lack access to the latest surgical techniques. To elevate the standard of care across the entire city, it is imperative that a centralized training program be established, leveraging the medical universities present in Saint Petersburg to offer specialized workshops for practicing veterinarians.</w:t>
      </w:r>
    </w:p>
    <w:bookmarkEnd w:id="22"/>
    <w:bookmarkStart w:id="23" w:name="infrastructure-and-facility-standards"/>
    <w:p>
      <w:pPr>
        <w:pStyle w:val="Heading2"/>
      </w:pPr>
      <w:r>
        <w:t xml:space="preserve">4. Infrastructure and Facility Standards</w:t>
      </w:r>
    </w:p>
    <w:p>
      <w:pPr>
        <w:pStyle w:val="FirstParagraph"/>
      </w:pPr>
      <w:r>
        <w:t xml:space="preserve">The physical environment of a veterinary clinic plays a pivotal role in patient outcomes. The review assessed the cleanliness, safety, and equipment quality of various facilities in Saint Petersburg. Most clinics adhere to strict biosecurity protocols, which is essential given the high volume of patients. Sterilization procedures for surgical instruments were found to be compliant with sanitary norms.</w:t>
      </w:r>
    </w:p>
    <w:p>
      <w:pPr>
        <w:pStyle w:val="BodyText"/>
      </w:pPr>
      <w:r>
        <w:t xml:space="preserve">However, the report notes that emergency care infrastructure requires improvement. Saint Petersburg experiences harsh winters, which can lead to specific seasonal injuries and illnesses in animals. Despite this, not all clinics are equipped with adequate warming facilities or 24-hour emergency surgical suites. The peer review recommends that the municipal health authorities incentivize the expansion of round-the-clock emergency veterinary services to ensure that animals in critical condition receive timely intervention regardless of the time of day or weather conditions.</w:t>
      </w:r>
    </w:p>
    <w:bookmarkEnd w:id="23"/>
    <w:bookmarkStart w:id="24" w:name="X9d8f8a258213f73918daa7729520856063fa301"/>
    <w:p>
      <w:pPr>
        <w:pStyle w:val="Heading2"/>
      </w:pPr>
      <w:r>
        <w:t xml:space="preserve">5. Ethical Considerations and Client Communication</w:t>
      </w:r>
    </w:p>
    <w:p>
      <w:pPr>
        <w:pStyle w:val="FirstParagraph"/>
      </w:pPr>
      <w:r>
        <w:t xml:space="preserve">Ethical practice is the cornerstone of veterinary medicine. This report evaluates how veterinarians in Saint Petersburg handle end-of-life care, pain management, and client communication. The findings suggest a high level of empathy and professionalism among practitioners. Informed consent processes are generally well-documented, and veterinarians are proactive in discussing treatment options and costs with pet owners.</w:t>
      </w:r>
    </w:p>
    <w:p>
      <w:pPr>
        <w:pStyle w:val="BodyText"/>
      </w:pPr>
      <w:r>
        <w:t xml:space="preserve">One area for improvement is the standardization of euthanasia protocols. While the procedure is performed humanely, there is a lack of uniform guidelines regarding the psychological support offered to grieving owners. Integrating counseling resources or support groups into the veterinary practice model could enhance the overall client experience and reflect the compassionate values expected of modern veterinary professionals in a cosmopolitan city like Saint Petersburg.</w:t>
      </w:r>
    </w:p>
    <w:bookmarkEnd w:id="24"/>
    <w:bookmarkStart w:id="25" w:name="conclusion-and-recommendations"/>
    <w:p>
      <w:pPr>
        <w:pStyle w:val="Heading2"/>
      </w:pPr>
      <w:r>
        <w:t xml:space="preserve">6. Conclusion and Recommendations</w:t>
      </w:r>
    </w:p>
    <w:p>
      <w:pPr>
        <w:pStyle w:val="FirstParagraph"/>
      </w:pPr>
      <w:r>
        <w:t xml:space="preserve">In conclusion, this Peer Review Report affirms that the veterinary profession in Saint Petersburg, Russia, is robust and evolving. The veterinarians operating in this region demonstrate a strong commitment to animal health and are increasingly adopting advanced medical technologies. However, to maintain its status as a leader in veterinary care, the sector must address the identified gaps in emergency infrastructure, regulatory record-keeping, and continuous education.</w:t>
      </w:r>
    </w:p>
    <w:p>
      <w:pPr>
        <w:pStyle w:val="BodyText"/>
      </w:pPr>
      <w:r>
        <w:t xml:space="preserve">The following actions are recommended:</w:t>
      </w:r>
    </w:p>
    <w:p>
      <w:pPr>
        <w:numPr>
          <w:ilvl w:val="0"/>
          <w:numId w:val="1001"/>
        </w:numPr>
        <w:pStyle w:val="Compact"/>
      </w:pPr>
      <w:r>
        <w:t xml:space="preserve">Implement mandatory digital record-keeping for all clinics to enhance regulatory compliance.</w:t>
      </w:r>
    </w:p>
    <w:p>
      <w:pPr>
        <w:numPr>
          <w:ilvl w:val="0"/>
          <w:numId w:val="1001"/>
        </w:numPr>
        <w:pStyle w:val="Compact"/>
      </w:pPr>
      <w:r>
        <w:t xml:space="preserve">Establish a city-wide continuing education program focused on specialized care.</w:t>
      </w:r>
    </w:p>
    <w:p>
      <w:pPr>
        <w:numPr>
          <w:ilvl w:val="0"/>
          <w:numId w:val="1001"/>
        </w:numPr>
        <w:pStyle w:val="Compact"/>
      </w:pPr>
      <w:r>
        <w:t xml:space="preserve">Expand 24-hour emergency veterinary services to cover all districts of Saint Petersburg.</w:t>
      </w:r>
    </w:p>
    <w:p>
      <w:pPr>
        <w:numPr>
          <w:ilvl w:val="0"/>
          <w:numId w:val="1001"/>
        </w:numPr>
        <w:pStyle w:val="Compact"/>
      </w:pPr>
      <w:r>
        <w:t xml:space="preserve">Standardize ethical guidelines for end-of-life care and client support.</w:t>
      </w:r>
    </w:p>
    <w:p>
      <w:pPr>
        <w:pStyle w:val="FirstParagraph"/>
      </w:pPr>
      <w:r>
        <w:t xml:space="preserve">By addressing these areas, the veterinary community in Saint Petersburg can ensure the highest standards of care for the city's animal population, fostering trust and well-being for both pets and their owners.</w:t>
      </w:r>
    </w:p>
    <w:bookmarkEnd w:id="25"/>
    <w:p>
      <w:pPr>
        <w:pStyle w:val="BodyText"/>
      </w:pPr>
      <w:r>
        <w:rPr>
          <w:bCs/>
          <w:b/>
        </w:rPr>
        <w:t xml:space="preserve">Report Prepared By:</w:t>
      </w:r>
    </w:p>
    <w:p>
      <w:pPr>
        <w:pStyle w:val="BodyText"/>
      </w:pPr>
      <w:r>
        <w:t xml:space="preserve">Dr. Elena Volkova</w:t>
      </w:r>
    </w:p>
    <w:p>
      <w:pPr>
        <w:pStyle w:val="BodyText"/>
      </w:pPr>
      <w:r>
        <w:t xml:space="preserve">Senior Veterinary Auditor</w:t>
      </w:r>
    </w:p>
    <w:p>
      <w:pPr>
        <w:pStyle w:val="BodyText"/>
      </w:pPr>
      <w:r>
        <w:t xml:space="preserve">Independent Peer Review Board</w:t>
      </w:r>
    </w:p>
    <w:p>
      <w:pPr>
        <w:pStyle w:val="BodyText"/>
      </w:pPr>
      <w:r>
        <w:t xml:space="preserve">Saint Petersburg, Russia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 in Saint Petersburg, Russia</dc:title>
  <dc:creator/>
  <dc:language>en</dc:language>
  <cp:keywords/>
  <dcterms:created xsi:type="dcterms:W3CDTF">2026-10-10T03:22:48Z</dcterms:created>
  <dcterms:modified xsi:type="dcterms:W3CDTF">2026-10-10T03:22:48Z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