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Veterinary Medicine</w:t>
      </w:r>
    </w:p>
    <w:p>
      <w:pPr>
        <w:pStyle w:val="BodyText"/>
      </w:pPr>
      <w:r>
        <w:rPr>
          <w:bCs/>
          <w:b/>
        </w:rPr>
        <w:t xml:space="preserve">Location:</w:t>
      </w:r>
      <w:r>
        <w:t xml:space="preserve"> </w:t>
      </w:r>
      <w:r>
        <w:t xml:space="preserve">Jeddah, Saudi Arabia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standards, and operational compliance of a practicing Veterinarian within the Kingdom of Saudi Arabia, specifically within the municipality of Jeddah. The review was conducted in accordance with the regulations set forth by the Saudi Commission for Health Specialties (SCFHS) and the Ministry of Environment, Water and Agriculture (MEWA). The objective of this assessment is to ensure that veterinary care provided in this rapidly developing coastal metropolis meets international standards of excellence while adhering to local regulatory frameworks.</w:t>
      </w:r>
    </w:p>
    <w:p>
      <w:pPr>
        <w:pStyle w:val="BodyText"/>
      </w:pPr>
      <w:r>
        <w:t xml:space="preserve">The review encompasses a comprehensive analysis of medical records, clinical decision-making processes, facility hygiene, and client communication. The findings presented herein are based on direct observation, retrospective case file analysis, and interviews with support staff. The overall conclusion indicates a high level of professional competence, with specific recommendations provided to further align practices with the evolving veterinary landscape in Saudi Arabia.</w:t>
      </w:r>
    </w:p>
    <w:bookmarkEnd w:id="21"/>
    <w:bookmarkStart w:id="22" w:name="regulatory-compliance-and-licensing"/>
    <w:p>
      <w:pPr>
        <w:pStyle w:val="Heading2"/>
      </w:pPr>
      <w:r>
        <w:t xml:space="preserve">2. Regulatory Compliance and Licensing</w:t>
      </w:r>
    </w:p>
    <w:p>
      <w:pPr>
        <w:pStyle w:val="FirstParagraph"/>
      </w:pPr>
      <w:r>
        <w:t xml:space="preserve">A primary focus of this Peer Review Report is the adherence to statutory requirements in Saudi Arabia. The Veterinarian under review holds a valid license issued by the SCFHS, confirming eligibility to practice in Jeddah. Documentation regarding the registration of the veterinary clinic with the local municipality (Baladiya) and the Ministry of Health was verified and found to be current.</w:t>
      </w:r>
    </w:p>
    <w:p>
      <w:pPr>
        <w:pStyle w:val="BodyText"/>
      </w:pPr>
      <w:r>
        <w:t xml:space="preserve">Furthermore, the review assessed compliance with the Animal Welfare Law of Saudi Arabia. The Veterinarian demonstrated a clear understanding of the legal obligations regarding the humane treatment of animals, pain management protocols, and the proper disposal of biological waste. This is particularly critical in Jeddah, where the density of companion animals is increasing, and public awareness regarding animal rights is growing. The facility was found to be fully compliant with the environmental regulations concerning the disposal of pharmaceuticals and hazardous materials.</w:t>
      </w:r>
    </w:p>
    <w:bookmarkEnd w:id="22"/>
    <w:bookmarkStart w:id="23" w:name="clinical-competency-and-medical-records"/>
    <w:p>
      <w:pPr>
        <w:pStyle w:val="Heading2"/>
      </w:pPr>
      <w:r>
        <w:t xml:space="preserve">3. Clinical Competency and Medical Records</w:t>
      </w:r>
    </w:p>
    <w:p>
      <w:pPr>
        <w:pStyle w:val="FirstParagraph"/>
      </w:pPr>
      <w:r>
        <w:t xml:space="preserve">The core of this evaluation involved the random selection and review of fifty medical records from the past twelve months. The Veterinarian demonstrated a robust diagnostic approach, utilizing advanced diagnostic tools available in the Jeddah market, such as digital radiography and in-house laboratory analysis. The clinical reasoning documented in the files was logical, evidence-based, and consistent with current veterinary medical literature.</w:t>
      </w:r>
    </w:p>
    <w:p>
      <w:pPr>
        <w:pStyle w:val="BodyText"/>
      </w:pPr>
      <w:r>
        <w:t xml:space="preserve">Particular attention was paid to the management of conditions prevalent in the region, such as heat stress, respiratory infections, and parasitic diseases common to the Red Sea coastal climate. The treatment plans were appropriate, and follow-up protocols were clearly documented. The Peer Review Report notes that the Veterinarian maintains detailed records of vaccinations, which is essential for the control of zoonotic diseases and the overall public health safety of the community in Saudi Arabia.</w:t>
      </w:r>
    </w:p>
    <w:bookmarkEnd w:id="23"/>
    <w:bookmarkStart w:id="24" w:name="facility-standards-and-biosecurity"/>
    <w:p>
      <w:pPr>
        <w:pStyle w:val="Heading2"/>
      </w:pPr>
      <w:r>
        <w:t xml:space="preserve">4. Facility Standards and Biosecurity</w:t>
      </w:r>
    </w:p>
    <w:p>
      <w:pPr>
        <w:pStyle w:val="FirstParagraph"/>
      </w:pPr>
      <w:r>
        <w:t xml:space="preserve">The physical environment of the veterinary clinic in Jeddah was inspected to ensure it provides a safe and sterile environment for both patients and staff. The facility is well-maintained, with distinct areas for triage, examination, surgery, and isolation. The biosecurity measures are stringent, minimizing the risk of cross-contamination between patients.</w:t>
      </w:r>
    </w:p>
    <w:p>
      <w:pPr>
        <w:pStyle w:val="BodyText"/>
      </w:pPr>
      <w:r>
        <w:t xml:space="preserve">Given the high humidity and temperature in Jeddah, the ventilation and cooling systems were evaluated. The facility maintains optimal environmental controls, ensuring the comfort and safety of animals during waiting periods and recovery. The sterilization protocols for surgical instruments were observed and found to meet international standards. The Peer Review Report confirms that the Veterinarian prioritizes infection control, a critical aspect of modern veterinary practice in Saudi Arabia.</w:t>
      </w:r>
    </w:p>
    <w:bookmarkEnd w:id="24"/>
    <w:bookmarkStart w:id="25" w:name="Xbcceec42f6aaff5f36e66ebf10af4f33ec955e4"/>
    <w:p>
      <w:pPr>
        <w:pStyle w:val="Heading2"/>
      </w:pPr>
      <w:r>
        <w:t xml:space="preserve">5. Professional Ethics and Client Communication</w:t>
      </w:r>
    </w:p>
    <w:p>
      <w:pPr>
        <w:pStyle w:val="FirstParagraph"/>
      </w:pPr>
      <w:r>
        <w:t xml:space="preserve">Professional ethics are paramount in the veterinary profession. This Peer Review Report assessed the Veterinarian's interactions with clients, focusing on transparency, empathy, and informed consent. The Veterinarian was observed explaining complex medical conditions in clear, accessible language, respecting the cultural context of clients in Jeddah.</w:t>
      </w:r>
    </w:p>
    <w:p>
      <w:pPr>
        <w:pStyle w:val="BodyText"/>
      </w:pPr>
      <w:r>
        <w:t xml:space="preserve">The review found that the Veterinarian consistently obtains informed consent before performing procedures and provides clear cost estimates, thereby fostering trust and professional integrity. There were no instances of unethical behavior, negligence, or breach of confidentiality observed. The Veterinarian demonstrates a strong commitment to the welfare of the animal as the primary patient, while also respecting the owner's role as the decision-maker.</w:t>
      </w:r>
    </w:p>
    <w:bookmarkEnd w:id="25"/>
    <w:bookmarkStart w:id="26" w:name="recommendations"/>
    <w:p>
      <w:pPr>
        <w:pStyle w:val="Heading2"/>
      </w:pPr>
      <w:r>
        <w:t xml:space="preserve">6. Recommendations</w:t>
      </w:r>
    </w:p>
    <w:p>
      <w:pPr>
        <w:pStyle w:val="FirstParagraph"/>
      </w:pPr>
      <w:r>
        <w:t xml:space="preserve">While the overall performance is commendable, this Peer Review Report offers the following recommendations for continuous improvement:</w:t>
      </w:r>
    </w:p>
    <w:p>
      <w:pPr>
        <w:numPr>
          <w:ilvl w:val="0"/>
          <w:numId w:val="1001"/>
        </w:numPr>
        <w:pStyle w:val="Compact"/>
      </w:pPr>
      <w:r>
        <w:rPr>
          <w:bCs/>
          <w:b/>
        </w:rPr>
        <w:t xml:space="preserve">Continuing Education:</w:t>
      </w:r>
      <w:r>
        <w:t xml:space="preserve"> </w:t>
      </w:r>
      <w:r>
        <w:t xml:space="preserve">It is recommended that the Veterinarian actively participate in regional and international veterinary conferences to stay updated on emerging diseases and advanced surgical techniques.</w:t>
      </w:r>
    </w:p>
    <w:p>
      <w:pPr>
        <w:numPr>
          <w:ilvl w:val="0"/>
          <w:numId w:val="1001"/>
        </w:numPr>
        <w:pStyle w:val="Compact"/>
      </w:pPr>
      <w:r>
        <w:rPr>
          <w:bCs/>
          <w:b/>
        </w:rPr>
        <w:t xml:space="preserve">Telemedicine Integration:</w:t>
      </w:r>
      <w:r>
        <w:t xml:space="preserve"> </w:t>
      </w:r>
      <w:r>
        <w:t xml:space="preserve">Given the technological advancement in Saudi Arabia, integrating telemedicine services could enhance client convenience and follow-up care.</w:t>
      </w:r>
    </w:p>
    <w:p>
      <w:pPr>
        <w:numPr>
          <w:ilvl w:val="0"/>
          <w:numId w:val="1001"/>
        </w:numPr>
        <w:pStyle w:val="Compact"/>
      </w:pPr>
      <w:r>
        <w:rPr>
          <w:bCs/>
          <w:b/>
        </w:rPr>
        <w:t xml:space="preserve">Staff Training:</w:t>
      </w:r>
      <w:r>
        <w:t xml:space="preserve"> </w:t>
      </w:r>
      <w:r>
        <w:t xml:space="preserve">Implementing regular training sessions for veterinary technicians on emergency response and client handling would further elevate the standard of care.</w:t>
      </w:r>
    </w:p>
    <w:bookmarkEnd w:id="26"/>
    <w:bookmarkStart w:id="27" w:name="conclusion"/>
    <w:p>
      <w:pPr>
        <w:pStyle w:val="Heading2"/>
      </w:pPr>
      <w:r>
        <w:t xml:space="preserve">7. Conclusion</w:t>
      </w:r>
    </w:p>
    <w:p>
      <w:pPr>
        <w:pStyle w:val="FirstParagraph"/>
      </w:pPr>
      <w:r>
        <w:t xml:space="preserve">In conclusion, this Peer Review Report affirms that the Veterinarian practices at a level of excellence that is consistent with the high standards expected in Saudi Arabia. The commitment to animal welfare, regulatory compliance, and professional ethics is evident. The practice in Jeddah serves as a model of quality veterinary care, contributing positively to the health of the animal population and the community at large. The Veterinarian is hereby recommended for continued licensure and professional recognition.</w:t>
      </w:r>
    </w:p>
    <w:bookmarkEnd w:id="27"/>
    <w:p>
      <w:pPr>
        <w:pStyle w:val="BodyText"/>
      </w:pPr>
      <w:r>
        <w:rPr>
          <w:bCs/>
          <w:b/>
        </w:rPr>
        <w:t xml:space="preserve">Prepared by:</w:t>
      </w:r>
    </w:p>
    <w:p>
      <w:pPr>
        <w:pStyle w:val="BodyText"/>
      </w:pPr>
      <w:r>
        <w:t xml:space="preserve">Dr. [Reviewer Name]</w:t>
      </w:r>
    </w:p>
    <w:p>
      <w:pPr>
        <w:pStyle w:val="BodyText"/>
      </w:pPr>
      <w:r>
        <w:t xml:space="preserve">Senior Veterinary Consultant</w:t>
      </w:r>
    </w:p>
    <w:p>
      <w:pPr>
        <w:pStyle w:val="BodyText"/>
      </w:pPr>
      <w:r>
        <w:t xml:space="preserve">Peer Review Committee</w:t>
      </w:r>
    </w:p>
    <w:p>
      <w:pPr>
        <w:pStyle w:val="BodyText"/>
      </w:pP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in Jeddah, Saudi Arabia</dc:title>
  <dc:creator/>
  <dc:language>en</dc:language>
  <cp:keywords/>
  <dcterms:created xsi:type="dcterms:W3CDTF">2026-10-10T02:44:59Z</dcterms:created>
  <dcterms:modified xsi:type="dcterms:W3CDTF">2026-10-10T02:44:59Z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