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Veterinary Practice Standards and Clinical Excellence</w:t>
      </w:r>
    </w:p>
    <w:p>
      <w:pPr>
        <w:pStyle w:val="BodyText"/>
      </w:pPr>
      <w:r>
        <w:rPr>
          <w:bCs/>
          <w:b/>
        </w:rPr>
        <w:t xml:space="preserve">Location:</w:t>
      </w:r>
      <w:r>
        <w:t xml:space="preserve"> </w:t>
      </w:r>
      <w:r>
        <w:t xml:space="preserve">South Korea, Seoul Metropolitan Area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Seoul Veterinary Medical Association</w:t>
      </w:r>
    </w:p>
    <w:bookmarkEnd w:id="20"/>
    <w:bookmarkStart w:id="21" w:name="executive-summary"/>
    <w:p>
      <w:pPr>
        <w:pStyle w:val="Heading2"/>
      </w:pPr>
      <w:r>
        <w:t xml:space="preserve">1. Executive Summary</w:t>
      </w:r>
    </w:p>
    <w:p>
      <w:pPr>
        <w:pStyle w:val="FirstParagraph"/>
      </w:pPr>
      <w:r>
        <w:t xml:space="preserve">This Peer Review Report evaluates the current state of veterinary practice within the bustling urban environment of South Korea Seoul. The review focuses on clinical standards, regulatory compliance, technological integration, and ethical considerations specific to the region. As Seoul continues to experience a surge in pet ownership and an increasing demand for advanced veterinary care, it is imperative to assess how local veterinarians are adapting to these changes. This report aims to provide actionable insights to enhance the quality of care provided by veterinarians in Seoul while aligning with international best practices.</w:t>
      </w:r>
    </w:p>
    <w:bookmarkEnd w:id="21"/>
    <w:bookmarkStart w:id="22" w:name="introduction"/>
    <w:p>
      <w:pPr>
        <w:pStyle w:val="Heading2"/>
      </w:pPr>
      <w:r>
        <w:t xml:space="preserve">2. Introduction</w:t>
      </w:r>
    </w:p>
    <w:p>
      <w:pPr>
        <w:pStyle w:val="FirstParagraph"/>
      </w:pPr>
      <w:r>
        <w:t xml:space="preserve">The role of a veterinarian in South Korea Seoul has evolved significantly over the past decade. With a growing population of companion animals and rising awareness of animal welfare, the expectations placed on veterinary professionals have increased. This Peer Review Report examines the performance of veterinary clinics and hospitals across Seoul, focusing on their ability to deliver high-quality medical services, maintain ethical standards, and integrate modern technologies into their practices.</w:t>
      </w:r>
    </w:p>
    <w:p>
      <w:pPr>
        <w:pStyle w:val="BodyText"/>
      </w:pPr>
      <w:r>
        <w:t xml:space="preserve">The review process involved analyzing case studies, conducting interviews with practicing veterinarians, and evaluating compliance with regulations set by the Korean Veterinary Medical Association (KVMA). Special attention was given to areas such as diagnostic accuracy, treatment protocols, client communication, and facility hygiene.</w:t>
      </w:r>
    </w:p>
    <w:bookmarkEnd w:id="22"/>
    <w:bookmarkStart w:id="23" w:name="clinical-standards-and-practices"/>
    <w:p>
      <w:pPr>
        <w:pStyle w:val="Heading2"/>
      </w:pPr>
      <w:r>
        <w:t xml:space="preserve">3. Clinical Standards and Practices</w:t>
      </w:r>
    </w:p>
    <w:p>
      <w:pPr>
        <w:pStyle w:val="FirstParagraph"/>
      </w:pPr>
      <w:r>
        <w:t xml:space="preserve">Clinical excellence is at the heart of any successful veterinary practice. In South Korea Seoul, veterinarians are expected to stay abreast of the latest advancements in veterinary medicine. The review found that most clinics in Seoul adhere to evidence-based practices, utilizing advanced diagnostic tools such as MRI, CT scans, and ultrasound imaging. However, there is room for improvement in standardizing treatment protocols across different facilities.</w:t>
      </w:r>
    </w:p>
    <w:p>
      <w:pPr>
        <w:pStyle w:val="BodyText"/>
      </w:pPr>
      <w:r>
        <w:rPr>
          <w:bCs/>
          <w:b/>
        </w:rPr>
        <w:t xml:space="preserve">Key Observation:</w:t>
      </w:r>
      <w:r>
        <w:t xml:space="preserve"> </w:t>
      </w:r>
      <w:r>
        <w:t xml:space="preserve">While many veterinarians in Seoul are well-trained, inconsistencies in post-operative care and pain management were noted. Standardized guidelines should be developed to ensure uniformity in patient care.</w:t>
      </w:r>
    </w:p>
    <w:bookmarkEnd w:id="23"/>
    <w:bookmarkStart w:id="24" w:name="regulatory-compliance"/>
    <w:p>
      <w:pPr>
        <w:pStyle w:val="Heading2"/>
      </w:pPr>
      <w:r>
        <w:t xml:space="preserve">4. Regulatory Compliance</w:t>
      </w:r>
    </w:p>
    <w:p>
      <w:pPr>
        <w:pStyle w:val="FirstParagraph"/>
      </w:pPr>
      <w:r>
        <w:t xml:space="preserve">Compliance with local and national regulations is critical for maintaining public trust and ensuring animal welfare. In South Korea Seoul, veterinarians must adhere to laws governing animal protection, licensing, and facility standards. The review revealed that most clinics meet these requirements; however, some smaller practices struggled with documentation and record-keeping.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Aspect</w:t>
            </w:r>
          </w:p>
        </w:tc>
        <w:tc>
          <w:tcPr/>
          <w:p>
            <w:pPr>
              <w:pStyle w:val="Compact"/>
              <w:jc w:val="left"/>
            </w:pPr>
            <w:r>
              <w:t xml:space="preserve">Compliance Status</w:t>
            </w:r>
          </w:p>
        </w:tc>
        <w:tc>
          <w:tcPr/>
          <w:p>
            <w:pPr>
              <w:pStyle w:val="Compact"/>
              <w:jc w:val="left"/>
            </w:pPr>
            <w:r>
              <w:t xml:space="preserve">Recommendations</w:t>
            </w:r>
          </w:p>
        </w:tc>
      </w:tr>
      <w:tr>
        <w:tc>
          <w:tcPr/>
          <w:p>
            <w:pPr>
              <w:pStyle w:val="Compact"/>
              <w:jc w:val="left"/>
            </w:pPr>
            <w:r>
              <w:t xml:space="preserve">Licensing</w:t>
            </w:r>
          </w:p>
        </w:tc>
        <w:tc>
          <w:tcPr/>
          <w:p>
            <w:pPr>
              <w:pStyle w:val="Compact"/>
              <w:jc w:val="left"/>
            </w:pPr>
            <w:r>
              <w:t xml:space="preserve">High</w:t>
            </w:r>
          </w:p>
        </w:tc>
        <w:tc>
          <w:tcPr/>
          <w:p>
            <w:pPr>
              <w:pStyle w:val="Compact"/>
              <w:jc w:val="left"/>
            </w:pPr>
            <w:r>
              <w:t xml:space="preserve">Regular audits to ensure ongoing compliance.</w:t>
            </w:r>
          </w:p>
        </w:tc>
      </w:tr>
      <w:tr>
        <w:tc>
          <w:tcPr/>
          <w:p>
            <w:pPr>
              <w:pStyle w:val="Compact"/>
              <w:jc w:val="left"/>
            </w:pPr>
            <w:r>
              <w:t xml:space="preserve">Facility Hygiene</w:t>
            </w:r>
          </w:p>
        </w:tc>
        <w:tc>
          <w:tcPr/>
          <w:p>
            <w:pPr>
              <w:pStyle w:val="Compact"/>
              <w:jc w:val="left"/>
            </w:pPr>
            <w:r>
              <w:t xml:space="preserve">Moderate</w:t>
            </w:r>
          </w:p>
        </w:tc>
        <w:tc>
          <w:tcPr/>
          <w:p>
            <w:pPr>
              <w:pStyle w:val="Compact"/>
              <w:jc w:val="left"/>
            </w:pPr>
            <w:r>
              <w:t xml:space="preserve">Implement stricter cleaning protocols.</w:t>
            </w:r>
          </w:p>
        </w:tc>
      </w:tr>
      <w:tr>
        <w:tc>
          <w:tcPr/>
          <w:p>
            <w:pPr>
              <w:pStyle w:val="Compact"/>
              <w:jc w:val="left"/>
            </w:pPr>
            <w:r>
              <w:t xml:space="preserve">Record-Keeping</w:t>
            </w:r>
          </w:p>
        </w:tc>
        <w:tc>
          <w:tcPr/>
          <w:p>
            <w:pPr>
              <w:pStyle w:val="Compact"/>
              <w:jc w:val="left"/>
            </w:pPr>
            <w:r>
              <w:t xml:space="preserve">Low</w:t>
            </w:r>
          </w:p>
        </w:tc>
        <w:tc>
          <w:tcPr/>
          <w:p>
            <w:pPr>
              <w:pStyle w:val="Compact"/>
              <w:jc w:val="left"/>
            </w:pPr>
            <w:r>
              <w:t xml:space="preserve">Adopt digital systems for better organization.</w:t>
            </w:r>
          </w:p>
        </w:tc>
      </w:tr>
    </w:tbl>
    <w:bookmarkEnd w:id="24"/>
    <w:bookmarkStart w:id="25" w:name="technological-integration"/>
    <w:p>
      <w:pPr>
        <w:pStyle w:val="Heading2"/>
      </w:pPr>
      <w:r>
        <w:t xml:space="preserve">5. Technological Integration</w:t>
      </w:r>
    </w:p>
    <w:p>
      <w:pPr>
        <w:pStyle w:val="FirstParagraph"/>
      </w:pPr>
      <w:r>
        <w:t xml:space="preserve">South Korea Seoul is known for its technological advancements, and this extends to the veterinary field. Many clinics have embraced telemedicine, electronic health records (EHR), and AI-driven diagnostics. These innovations have improved efficiency and patient outcomes. However, the review identified a digital divide between larger hospitals and smaller clinics, where access to cutting-edge technology remains limited.</w:t>
      </w:r>
    </w:p>
    <w:p>
      <w:pPr>
        <w:pStyle w:val="BodyText"/>
      </w:pPr>
      <w:r>
        <w:t xml:space="preserve">To bridge this gap, collaborative efforts between government bodies, private organizations, and veterinary schools are needed to provide training and resources for smaller practices.</w:t>
      </w:r>
    </w:p>
    <w:bookmarkEnd w:id="25"/>
    <w:bookmarkStart w:id="26" w:name="ethical-considerations"/>
    <w:p>
      <w:pPr>
        <w:pStyle w:val="Heading2"/>
      </w:pPr>
      <w:r>
        <w:t xml:space="preserve">6. Ethical Considerations</w:t>
      </w:r>
    </w:p>
    <w:p>
      <w:pPr>
        <w:pStyle w:val="FirstParagraph"/>
      </w:pPr>
      <w:r>
        <w:t xml:space="preserve">Ethics play a pivotal role in veterinary practice, particularly in urban settings like South Korea Seoul, where pet owners often view their animals as family members. The review highlighted several ethical challenges faced by veterinarians, including end-of-life decisions, over-treatment, and financial constraints. It is essential for veterinarians to engage in open discussions with clients about these issues while prioritizing the well-being of the animal.</w:t>
      </w:r>
    </w:p>
    <w:p>
      <w:pPr>
        <w:pStyle w:val="BodyText"/>
      </w:pPr>
      <w:r>
        <w:rPr>
          <w:bCs/>
          <w:b/>
        </w:rPr>
        <w:t xml:space="preserve">Recommendation:</w:t>
      </w:r>
      <w:r>
        <w:t xml:space="preserve"> </w:t>
      </w:r>
      <w:r>
        <w:t xml:space="preserve">Establish ethics committees within veterinary associations to guide practitioners in navigating complex moral dilemmas.</w:t>
      </w:r>
    </w:p>
    <w:bookmarkEnd w:id="26"/>
    <w:bookmarkStart w:id="27" w:name="client-communication-and-education"/>
    <w:p>
      <w:pPr>
        <w:pStyle w:val="Heading2"/>
      </w:pPr>
      <w:r>
        <w:t xml:space="preserve">7. Client Communication and Education</w:t>
      </w:r>
    </w:p>
    <w:p>
      <w:pPr>
        <w:pStyle w:val="FirstParagraph"/>
      </w:pPr>
      <w:r>
        <w:t xml:space="preserve">Effective communication is vital for building trust between veterinarians and pet owners. In South Korea Seoul, where cultural attitudes toward pets are shifting rapidly, veterinarians must adapt their communication styles to meet diverse client needs. The review found that while many practitioners excel in explaining medical conditions, there is a need for more proactive education on preventive care and nutrition.</w:t>
      </w:r>
    </w:p>
    <w:bookmarkEnd w:id="27"/>
    <w:bookmarkStart w:id="28" w:name="conclusion-and-recommendations"/>
    <w:p>
      <w:pPr>
        <w:pStyle w:val="Heading2"/>
      </w:pPr>
      <w:r>
        <w:t xml:space="preserve">8. Conclusion and Recommendations</w:t>
      </w:r>
    </w:p>
    <w:p>
      <w:pPr>
        <w:pStyle w:val="FirstParagraph"/>
      </w:pPr>
      <w:r>
        <w:t xml:space="preserve">This Peer Review Report underscores the strengths and weaknesses of veterinary practice in South Korea Seoul. While significant progress has been made in clinical standards, technological adoption, and regulatory compliance, there are areas requiring improvement. Key recommendations include:</w:t>
      </w:r>
    </w:p>
    <w:p>
      <w:pPr>
        <w:numPr>
          <w:ilvl w:val="0"/>
          <w:numId w:val="1001"/>
        </w:numPr>
        <w:pStyle w:val="Compact"/>
      </w:pPr>
      <w:r>
        <w:t xml:space="preserve">Standardizing treatment protocols across clinics.</w:t>
      </w:r>
    </w:p>
    <w:p>
      <w:pPr>
        <w:numPr>
          <w:ilvl w:val="0"/>
          <w:numId w:val="1001"/>
        </w:numPr>
        <w:pStyle w:val="Compact"/>
      </w:pPr>
      <w:r>
        <w:t xml:space="preserve">Enhancing record-keeping practices through digital solutions.</w:t>
      </w:r>
    </w:p>
    <w:p>
      <w:pPr>
        <w:numPr>
          <w:ilvl w:val="0"/>
          <w:numId w:val="1001"/>
        </w:numPr>
        <w:pStyle w:val="Compact"/>
      </w:pPr>
      <w:r>
        <w:t xml:space="preserve">Bridging the technological gap between large hospitals and small clinics.</w:t>
      </w:r>
    </w:p>
    <w:p>
      <w:pPr>
        <w:numPr>
          <w:ilvl w:val="0"/>
          <w:numId w:val="1001"/>
        </w:numPr>
        <w:pStyle w:val="Compact"/>
      </w:pPr>
      <w:r>
        <w:t xml:space="preserve">Promoting ethical decision-making frameworks.</w:t>
      </w:r>
    </w:p>
    <w:p>
      <w:pPr>
        <w:numPr>
          <w:ilvl w:val="0"/>
          <w:numId w:val="1001"/>
        </w:numPr>
        <w:pStyle w:val="Compact"/>
      </w:pPr>
      <w:r>
        <w:t xml:space="preserve">Strengthening client education initiatives.</w:t>
      </w:r>
    </w:p>
    <w:p>
      <w:pPr>
        <w:pStyle w:val="FirstParagraph"/>
      </w:pPr>
      <w:r>
        <w:t xml:space="preserve">By addressing these areas, veterinarians in Seoul can continue to elevate the standard of care and contribute to the overall well-being of animals in the region.</w:t>
      </w:r>
    </w:p>
    <w:bookmarkEnd w:id="28"/>
    <w:p>
      <w:pPr>
        <w:pStyle w:val="BodyText"/>
      </w:pPr>
      <w:r>
        <w:rPr>
          <w:bCs/>
          <w:b/>
        </w:rPr>
        <w:t xml:space="preserve">Prepared By:</w:t>
      </w:r>
      <w:r>
        <w:t xml:space="preserve"> </w:t>
      </w:r>
      <w:r>
        <w:t xml:space="preserve">[Your Name]</w:t>
      </w:r>
    </w:p>
    <w:p>
      <w:pPr>
        <w:pStyle w:val="BodyText"/>
      </w:pPr>
      <w:r>
        <w:rPr>
          <w:bCs/>
          <w:b/>
        </w:rPr>
        <w:t xml:space="preserve">Title:</w:t>
      </w:r>
      <w:r>
        <w:t xml:space="preserve"> </w:t>
      </w:r>
      <w:r>
        <w:t xml:space="preserve">Senior Veterinary Consultant</w:t>
      </w:r>
    </w:p>
    <w:p>
      <w:pPr>
        <w:pStyle w:val="BodyText"/>
      </w:pPr>
      <w:r>
        <w:rPr>
          <w:bCs/>
          <w:b/>
        </w:rPr>
        <w:t xml:space="preserve">Contact Information:</w:t>
      </w:r>
      <w:r>
        <w:t xml:space="preserve"> </w:t>
      </w:r>
      <w:r>
        <w:t xml:space="preserve">[Your Email] | [Your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Seoul, South Korea</dc:title>
  <dc:creator/>
  <dc:language>en</dc:language>
  <cp:keywords/>
  <dcterms:created xsi:type="dcterms:W3CDTF">2026-10-10T08:14:48Z</dcterms:created>
  <dcterms:modified xsi:type="dcterms:W3CDTF">2026-10-10T08:14:48Z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