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Sudan</w:t>
      </w:r>
      <w:r>
        <w:t xml:space="preserve"> </w:t>
      </w:r>
      <w:r>
        <w:t xml:space="preserve">Khartoum</w:t>
      </w:r>
    </w:p>
    <w:bookmarkStart w:id="32" w:name="Xcfc74ec651e50b12e77908929619d6478cb16f3"/>
    <w:p>
      <w:pPr>
        <w:pStyle w:val="Heading1"/>
      </w:pPr>
      <w:r>
        <w:t xml:space="preserve">Peer Review Report: Veterinary Clinical Practice and Public Health Standards</w:t>
      </w:r>
    </w:p>
    <w:p>
      <w:pPr>
        <w:pStyle w:val="FirstParagraph"/>
      </w:pPr>
      <w:r>
        <w:rPr>
          <w:bCs/>
          <w:b/>
        </w:rPr>
        <w:t xml:space="preserve">Subject:</w:t>
      </w:r>
      <w:r>
        <w:t xml:space="preserve"> </w:t>
      </w:r>
      <w:r>
        <w:t xml:space="preserve">Comprehensive Peer Review of Veterinary Services</w:t>
      </w:r>
    </w:p>
    <w:p>
      <w:pPr>
        <w:pStyle w:val="BodyText"/>
      </w:pPr>
      <w:r>
        <w:rPr>
          <w:bCs/>
          <w:b/>
        </w:rPr>
        <w:t xml:space="preserve">Location:</w:t>
      </w:r>
      <w:r>
        <w:t xml:space="preserve"> </w:t>
      </w:r>
      <w:r>
        <w:t xml:space="preserve">Khartoum, Sudan</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Clinical Competency, Facility Management, and Zoonotic Disease Control</w:t>
      </w:r>
    </w:p>
    <w:p>
      <w:pPr>
        <w:pStyle w:val="BodyText"/>
      </w:pPr>
      <w:r>
        <w:rPr>
          <w:bCs/>
          <w:b/>
        </w:rPr>
        <w:t xml:space="preserve">Prepared For:</w:t>
      </w:r>
      <w:r>
        <w:t xml:space="preserve"> </w:t>
      </w:r>
      <w:r>
        <w:t xml:space="preserve">Sudanese Veterinary Medical Association and Local Health Authorities</w:t>
      </w:r>
    </w:p>
    <w:bookmarkStart w:id="20" w:name="executive-summary"/>
    <w:p>
      <w:pPr>
        <w:pStyle w:val="Heading2"/>
      </w:pPr>
      <w:r>
        <w:t xml:space="preserve">1. Executive Summary</w:t>
      </w:r>
    </w:p>
    <w:p>
      <w:pPr>
        <w:pStyle w:val="FirstParagraph"/>
      </w:pPr>
      <w:r>
        <w:t xml:space="preserve">This Peer Review Report evaluates the current state of veterinary practice within the Khartoum metropolitan area. The review focuses on the professional competency of the Veterinarian, the adequacy of clinical infrastructure, and the alignment of local practices with international standards for animal health and public safety. Given the unique socio-economic and environmental conditions of Sudan Khartoum, this report highlights critical areas where veterinary services are excelling and identifies necessary improvements to ensure sustainable animal healthcare and effective zoonotic disease management.</w:t>
      </w:r>
    </w:p>
    <w:bookmarkEnd w:id="20"/>
    <w:bookmarkStart w:id="21" w:name="introduction-and-context"/>
    <w:p>
      <w:pPr>
        <w:pStyle w:val="Heading2"/>
      </w:pPr>
      <w:r>
        <w:t xml:space="preserve">2. Introduction and Context</w:t>
      </w:r>
    </w:p>
    <w:p>
      <w:pPr>
        <w:pStyle w:val="FirstParagraph"/>
      </w:pPr>
      <w:r>
        <w:t xml:space="preserve">The role of the Veterinarian in Sudan Khartoum extends far beyond companion animal care. It encompasses livestock health, food security, and critical public health interventions. As a major hub for trade and agriculture in the region, Khartoum presents a complex environment for veterinary professionals. This peer review was conducted to assess how well veterinary clinics and practitioners are adapting to these challenges. The review team examined clinical records, interviewed staff, and observed procedures across multiple facilities in the Khartoum North and Khartoum South districts.</w:t>
      </w:r>
    </w:p>
    <w:bookmarkEnd w:id="21"/>
    <w:bookmarkStart w:id="24" w:name="X365eaf64c3a64d01ab8d693bf2d0e82d7f0dbb8"/>
    <w:p>
      <w:pPr>
        <w:pStyle w:val="Heading2"/>
      </w:pPr>
      <w:r>
        <w:t xml:space="preserve">3. Clinical Competency and Professional Standards</w:t>
      </w:r>
    </w:p>
    <w:bookmarkStart w:id="22" w:name="diagnostic-capabilities"/>
    <w:p>
      <w:pPr>
        <w:pStyle w:val="Heading3"/>
      </w:pPr>
      <w:r>
        <w:t xml:space="preserve">3.1 Diagnostic Capabilities</w:t>
      </w:r>
    </w:p>
    <w:p>
      <w:pPr>
        <w:pStyle w:val="FirstParagraph"/>
      </w:pPr>
      <w:r>
        <w:t xml:space="preserve">The review found that the majority of Veterinarians in Khartoum demonstrate a strong foundational knowledge of clinical pathology and surgery. However, there is a notable disparity in diagnostic technology. While some private clinics in affluent areas of Khartoum are equipped with modern imaging and laboratory tools, many public and rural-adjacent facilities rely on basic clinical examination. To improve outcomes, it is recommended that the Sudanese veterinary community invest in portable diagnostic equipment suitable for the local infrastructure.</w:t>
      </w:r>
    </w:p>
    <w:bookmarkEnd w:id="22"/>
    <w:bookmarkStart w:id="23" w:name="treatment-protocols"/>
    <w:p>
      <w:pPr>
        <w:pStyle w:val="Heading3"/>
      </w:pPr>
      <w:r>
        <w:t xml:space="preserve">3.2 Treatment Protocols</w:t>
      </w:r>
    </w:p>
    <w:p>
      <w:pPr>
        <w:pStyle w:val="FirstParagraph"/>
      </w:pPr>
      <w:r>
        <w:t xml:space="preserve">Clinical protocols observed during the review generally align with standard veterinary practices. The Veterinarians reviewed showed proficiency in managing common conditions such as parasitic infections, dermatological issues, and orthopedic injuries. However, the management of complex chronic diseases requires further standardization. The report suggests the implementation of a unified clinical guideline manual specific to the diseases prevalent in Sudan Khartoum.</w:t>
      </w:r>
    </w:p>
    <w:bookmarkEnd w:id="23"/>
    <w:bookmarkEnd w:id="24"/>
    <w:bookmarkStart w:id="27" w:name="infrastructure-and-resource-management"/>
    <w:p>
      <w:pPr>
        <w:pStyle w:val="Heading2"/>
      </w:pPr>
      <w:r>
        <w:t xml:space="preserve">4. Infrastructure and Resource Management</w:t>
      </w:r>
    </w:p>
    <w:bookmarkStart w:id="25" w:name="facility-conditions"/>
    <w:p>
      <w:pPr>
        <w:pStyle w:val="Heading3"/>
      </w:pPr>
      <w:r>
        <w:t xml:space="preserve">4.1 Facility Conditions</w:t>
      </w:r>
    </w:p>
    <w:p>
      <w:pPr>
        <w:pStyle w:val="FirstParagraph"/>
      </w:pPr>
      <w:r>
        <w:t xml:space="preserve">Infrastructure remains a significant challenge in Sudan Khartoum. Many veterinary clinics operate in buildings not originally designed for medical purposes. Issues regarding ventilation, waste disposal, and sterilization areas were noted. The Veterinarian must prioritize infection control to prevent the spread of pathogens between animals and to staff. Upgrading facilities to meet basic biosafety standards is a critical recommendation of this peer review.</w:t>
      </w:r>
    </w:p>
    <w:bookmarkEnd w:id="25"/>
    <w:bookmarkStart w:id="26" w:name="supply-chain-and-medication"/>
    <w:p>
      <w:pPr>
        <w:pStyle w:val="Heading3"/>
      </w:pPr>
      <w:r>
        <w:t xml:space="preserve">4.2 Supply Chain and Medication</w:t>
      </w:r>
    </w:p>
    <w:p>
      <w:pPr>
        <w:pStyle w:val="FirstParagraph"/>
      </w:pPr>
      <w:r>
        <w:t xml:space="preserve">The availability of essential pharmaceuticals and vaccines is inconsistent. The review highlights that Veterinarians in Khartoum often face shortages of specific antibiotics and vaccines due to import restrictions and economic fluctuations. This necessitates a more strategic approach to inventory management and the development of local partnerships for vaccine production to ensure continuity of care.</w:t>
      </w:r>
    </w:p>
    <w:bookmarkEnd w:id="26"/>
    <w:bookmarkEnd w:id="27"/>
    <w:bookmarkStart w:id="28" w:name="Xa2a4c1f05c550349e10442532468da14171924e"/>
    <w:p>
      <w:pPr>
        <w:pStyle w:val="Heading2"/>
      </w:pPr>
      <w:r>
        <w:t xml:space="preserve">5. Public Health and Zoonotic Disease Control</w:t>
      </w:r>
    </w:p>
    <w:p>
      <w:pPr>
        <w:pStyle w:val="FirstParagraph"/>
      </w:pPr>
      <w:r>
        <w:t xml:space="preserve">A critical aspect of this Peer Review Report is the evaluation of zoonotic disease management. In Sudan Khartoum, the close proximity of livestock and human populations increases the risk of disease transmission. The Veterinarian plays a pivotal role in One Health initiatives. The review found that while awareness of diseases such as Rabies, Brucellosis, and Avian Influenza is high, reporting mechanisms and rapid response protocols need strengthening. Enhanced collaboration between veterinary services and the Ministry of Health in Khartoum is essential to create a robust surveillance network.</w:t>
      </w:r>
    </w:p>
    <w:bookmarkEnd w:id="28"/>
    <w:bookmarkStart w:id="29" w:name="Xc59a07769715efa92d4be8049845ef801b5dca9"/>
    <w:p>
      <w:pPr>
        <w:pStyle w:val="Heading2"/>
      </w:pPr>
      <w:r>
        <w:t xml:space="preserve">6. Continuing Education and Professional Development</w:t>
      </w:r>
    </w:p>
    <w:p>
      <w:pPr>
        <w:pStyle w:val="FirstParagraph"/>
      </w:pPr>
      <w:r>
        <w:t xml:space="preserve">The veterinary landscape is evolving rapidly. This report emphasizes the need for continuous professional development for the Veterinarian in Sudan Khartoum. Access to international journals and online training platforms is limited but growing. It is recommended that the local veterinary association organize regular workshops and seminars focused on emerging diseases, surgical techniques, and ethical practice. Peer-to-peer learning networks within Khartoum should be encouraged to share best practices and resources.</w:t>
      </w:r>
    </w:p>
    <w:bookmarkEnd w:id="29"/>
    <w:bookmarkStart w:id="30" w:name="recommendations"/>
    <w:p>
      <w:pPr>
        <w:pStyle w:val="Heading2"/>
      </w:pPr>
      <w:r>
        <w:t xml:space="preserve">7. Recommendations</w:t>
      </w:r>
    </w:p>
    <w:p>
      <w:pPr>
        <w:numPr>
          <w:ilvl w:val="0"/>
          <w:numId w:val="1001"/>
        </w:numPr>
        <w:pStyle w:val="Compact"/>
      </w:pPr>
      <w:r>
        <w:rPr>
          <w:bCs/>
          <w:b/>
        </w:rPr>
        <w:t xml:space="preserve">Standardization:</w:t>
      </w:r>
      <w:r>
        <w:t xml:space="preserve"> </w:t>
      </w:r>
      <w:r>
        <w:t xml:space="preserve">Develop and enforce standardized clinical protocols for common diseases in Khartoum.</w:t>
      </w:r>
    </w:p>
    <w:p>
      <w:pPr>
        <w:numPr>
          <w:ilvl w:val="0"/>
          <w:numId w:val="1001"/>
        </w:numPr>
        <w:pStyle w:val="Compact"/>
      </w:pPr>
      <w:r>
        <w:rPr>
          <w:bCs/>
          <w:b/>
        </w:rPr>
        <w:t xml:space="preserve">Infrastructure:</w:t>
      </w:r>
      <w:r>
        <w:t xml:space="preserve"> </w:t>
      </w:r>
      <w:r>
        <w:t xml:space="preserve">Allocate resources for upgrading clinic facilities to improve biosafety and patient care.</w:t>
      </w:r>
    </w:p>
    <w:p>
      <w:pPr>
        <w:numPr>
          <w:ilvl w:val="0"/>
          <w:numId w:val="1001"/>
        </w:numPr>
        <w:pStyle w:val="Compact"/>
      </w:pPr>
      <w:r>
        <w:rPr>
          <w:bCs/>
          <w:b/>
        </w:rPr>
        <w:t xml:space="preserve">Supply Chain:</w:t>
      </w:r>
      <w:r>
        <w:t xml:space="preserve"> </w:t>
      </w:r>
      <w:r>
        <w:t xml:space="preserve">Establish strategic reserves of essential vaccines and medications to mitigate supply shortages.</w:t>
      </w:r>
    </w:p>
    <w:p>
      <w:pPr>
        <w:numPr>
          <w:ilvl w:val="0"/>
          <w:numId w:val="1001"/>
        </w:numPr>
        <w:pStyle w:val="Compact"/>
      </w:pPr>
      <w:r>
        <w:rPr>
          <w:bCs/>
          <w:b/>
        </w:rPr>
        <w:t xml:space="preserve">One Health Collaboration:</w:t>
      </w:r>
      <w:r>
        <w:t xml:space="preserve"> </w:t>
      </w:r>
      <w:r>
        <w:t xml:space="preserve">Strengthen partnerships between veterinary and human health sectors to better manage zoonotic risks.</w:t>
      </w:r>
    </w:p>
    <w:p>
      <w:pPr>
        <w:numPr>
          <w:ilvl w:val="0"/>
          <w:numId w:val="1001"/>
        </w:numPr>
        <w:pStyle w:val="Compact"/>
      </w:pPr>
      <w:r>
        <w:rPr>
          <w:bCs/>
          <w:b/>
        </w:rPr>
        <w:t xml:space="preserve">Education:</w:t>
      </w:r>
      <w:r>
        <w:t xml:space="preserve"> </w:t>
      </w:r>
      <w:r>
        <w:t xml:space="preserve">Implement mandatory continuing education programs for all practicing Veterinarians in the region.</w:t>
      </w:r>
    </w:p>
    <w:bookmarkEnd w:id="30"/>
    <w:bookmarkStart w:id="31" w:name="conclusion"/>
    <w:p>
      <w:pPr>
        <w:pStyle w:val="Heading2"/>
      </w:pPr>
      <w:r>
        <w:t xml:space="preserve">8. Conclusion</w:t>
      </w:r>
    </w:p>
    <w:p>
      <w:pPr>
        <w:pStyle w:val="FirstParagraph"/>
      </w:pPr>
      <w:r>
        <w:t xml:space="preserve">This Peer Review Report concludes that while the Veterinarian community in Sudan Khartoum is dedicated and knowledgeable, systemic challenges regarding infrastructure, resources, and public health integration must be addressed. By implementing the recommendations outlined in this document, veterinary services in Khartoum can significantly improve animal welfare, enhance food security, and protect public health. The resilience and adaptability of the veterinary professionals in this region are commendable, and with targeted support, they can achieve higher standards of care.</w:t>
      </w:r>
    </w:p>
    <w:bookmarkEnd w:id="31"/>
    <w:p>
      <w:pPr>
        <w:pStyle w:val="BodyText"/>
      </w:pPr>
      <w:r>
        <w:rPr>
          <w:bCs/>
          <w:b/>
        </w:rPr>
        <w:t xml:space="preserve">Report Prepared By:</w:t>
      </w:r>
    </w:p>
    <w:p>
      <w:pPr>
        <w:pStyle w:val="BodyText"/>
      </w:pPr>
      <w:r>
        <w:t xml:space="preserve">Independent Veterinary Peer Review Committee</w:t>
      </w:r>
    </w:p>
    <w:p>
      <w:pPr>
        <w:pStyle w:val="BodyText"/>
      </w:pPr>
      <w:r>
        <w:rPr>
          <w:bCs/>
          <w:b/>
        </w:rPr>
        <w:t xml:space="preserve">Endorsed By:</w:t>
      </w:r>
    </w:p>
    <w:p>
      <w:pPr>
        <w:pStyle w:val="BodyText"/>
      </w:pPr>
      <w:r>
        <w:t xml:space="preserve">Sudanese Veterinary Medical Association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Services in Sudan Khartoum</dc:title>
  <dc:creator/>
  <dc:language>en</dc:language>
  <cp:keywords/>
  <dcterms:created xsi:type="dcterms:W3CDTF">2026-10-10T02:44:42Z</dcterms:created>
  <dcterms:modified xsi:type="dcterms:W3CDTF">2026-10-10T02:44:42Z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