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Abu</w:t>
      </w:r>
      <w:r>
        <w:t xml:space="preserve"> </w:t>
      </w:r>
      <w:r>
        <w:t xml:space="preserve">Dhabi</w:t>
      </w:r>
    </w:p>
    <w:bookmarkStart w:id="28" w:name="X0930d1e492d5c3c88503f025836174f2a73e1cc"/>
    <w:p>
      <w:pPr>
        <w:pStyle w:val="Heading1"/>
      </w:pPr>
      <w:r>
        <w:t xml:space="preserve">Peer Review Report: Veterinary Professional Competency</w:t>
      </w:r>
    </w:p>
    <w:p>
      <w:pPr>
        <w:pStyle w:val="FirstParagraph"/>
      </w:pPr>
      <w:r>
        <w:rPr>
          <w:bCs/>
          <w:b/>
        </w:rPr>
        <w:t xml:space="preserve">Date of Report:</w:t>
      </w:r>
      <w:r>
        <w:t xml:space="preserve"> </w:t>
      </w:r>
      <w:r>
        <w:t xml:space="preserve">October 24, 2023</w:t>
      </w:r>
      <w:r>
        <w:br/>
      </w:r>
      <w:r>
        <w:rPr>
          <w:bCs/>
          <w:b/>
        </w:rPr>
        <w:t xml:space="preserve">Location:</w:t>
      </w:r>
      <w:r>
        <w:t xml:space="preserve"> </w:t>
      </w:r>
      <w:r>
        <w:t xml:space="preserve">Abu Dhabi, United Arab Emirates</w:t>
      </w:r>
      <w:r>
        <w:br/>
      </w:r>
      <w:r>
        <w:rPr>
          <w:bCs/>
          <w:b/>
        </w:rPr>
        <w:t xml:space="preserve">Regulatory Body:</w:t>
      </w:r>
      <w:r>
        <w:t xml:space="preserve"> </w:t>
      </w:r>
      <w:r>
        <w:t xml:space="preserve">Department of Municipalities and Transport (DMT)</w:t>
      </w:r>
    </w:p>
    <w:p>
      <w:pPr>
        <w:pStyle w:val="BodyText"/>
      </w:pPr>
      <w:r>
        <w:rPr>
          <w:bCs/>
          <w:b/>
        </w:rPr>
        <w:t xml:space="preserve">Report ID:</w:t>
      </w:r>
      <w:r>
        <w:t xml:space="preserve"> </w:t>
      </w:r>
      <w:r>
        <w:t xml:space="preserve">VET-AD-2023-8942</w:t>
      </w:r>
      <w:r>
        <w:br/>
      </w:r>
      <w:r>
        <w:rPr>
          <w:bCs/>
          <w:b/>
        </w:rPr>
        <w:t xml:space="preserve">Review Type:</w:t>
      </w:r>
      <w:r>
        <w:t xml:space="preserve"> </w:t>
      </w:r>
      <w:r>
        <w:t xml:space="preserve">Annual Clinical Competency &amp; Compliance</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Peer Review Report documents the comprehensive evaluation of a licensed Veterinarian practicing within the jurisdiction of Abu Dhabi, United Arab Emirates. The primary objective of this review is to ensure that the veterinary professional maintains the highest standards of clinical excellence, animal welfare, and regulatory compliance as mandated by the Abu Dhabi Department of Municipalities and Transport (DMT). The review process assesses the Veterinarian's adherence to international best practices while aligning with the specific legislative framework of the United Arab Emirates.</w:t>
      </w:r>
    </w:p>
    <w:p>
      <w:pPr>
        <w:pStyle w:val="BodyText"/>
      </w:pPr>
      <w:r>
        <w:t xml:space="preserve">The evaluation covers clinical case management, diagnostic accuracy, surgical proficiency, pharmacological stewardship, and biosecurity protocols. Given the unique environmental and demographic context of Abu Dhabi, special attention is paid to the management of both companion animals and livestock, reflecting the diverse veterinary landscape of the region.</w:t>
      </w:r>
    </w:p>
    <w:bookmarkEnd w:id="20"/>
    <w:bookmarkStart w:id="21" w:name="introduction-and-scope"/>
    <w:p>
      <w:pPr>
        <w:pStyle w:val="Heading2"/>
      </w:pPr>
      <w:r>
        <w:t xml:space="preserve">2. Introduction and Scope</w:t>
      </w:r>
    </w:p>
    <w:p>
      <w:pPr>
        <w:pStyle w:val="FirstParagraph"/>
      </w:pPr>
      <w:r>
        <w:t xml:space="preserve">The veterinary profession in the United Arab Emirates has undergone significant modernization. As a hub for international trade and a region with a growing population of pet owners, Abu Dhabi requires its Veterinarians to be highly skilled and adaptable. This peer review serves as a critical quality assurance mechanism. It is designed to verify that the Veterinarian under review possesses the requisite knowledge and skills to diagnose, treat, and prevent diseases effectively.</w:t>
      </w:r>
    </w:p>
    <w:p>
      <w:pPr>
        <w:pStyle w:val="BodyText"/>
      </w:pPr>
      <w:r>
        <w:t xml:space="preserve">The scope of this review includes a retrospective analysis of medical records, a direct observation of clinical procedures, and an assessment of the Veterinarian's knowledge regarding local regulations concerning zoonotic diseases, animal cruelty prevention, and import/export health certificates. The review aims to foster a culture of continuous professional development (CPD) and ensure public safety.</w:t>
      </w:r>
    </w:p>
    <w:bookmarkEnd w:id="21"/>
    <w:bookmarkStart w:id="22" w:name="clinical-competency-and-case-management"/>
    <w:p>
      <w:pPr>
        <w:pStyle w:val="Heading2"/>
      </w:pPr>
      <w:r>
        <w:t xml:space="preserve">3. Clinical Competency and Case Management</w:t>
      </w:r>
    </w:p>
    <w:p>
      <w:pPr>
        <w:pStyle w:val="FirstParagraph"/>
      </w:pPr>
      <w:r>
        <w:t xml:space="preserve">The core of this Peer Review Report focuses on the clinical capabilities of the Veterinarian. A random sample of fifty (50) medical records was audited to assess diagnostic reasoning and treatment planning. The review found that the Veterinarian demonstrates a strong command of internal medicine and surgery.</w:t>
      </w:r>
    </w:p>
    <w:p>
      <w:pPr>
        <w:pStyle w:val="BodyText"/>
      </w:pPr>
      <w:r>
        <w:rPr>
          <w:bCs/>
          <w:b/>
        </w:rPr>
        <w:t xml:space="preserve">Diagnostic Accuracy:</w:t>
      </w:r>
      <w:r>
        <w:t xml:space="preserve"> </w:t>
      </w:r>
      <w:r>
        <w:t xml:space="preserve">The Veterinarian consistently utilizes advanced diagnostic tools available in Abu Dhabi clinics, including digital radiography and ultrasonography. The correlation between clinical signs, diagnostic test results, and final diagnoses was found to be accurate in 96% of the reviewed cases.</w:t>
      </w:r>
    </w:p>
    <w:p>
      <w:pPr>
        <w:pStyle w:val="BodyText"/>
      </w:pPr>
      <w:r>
        <w:rPr>
          <w:bCs/>
          <w:b/>
        </w:rPr>
        <w:t xml:space="preserve">Treatment Protocols:</w:t>
      </w:r>
      <w:r>
        <w:t xml:space="preserve"> </w:t>
      </w:r>
      <w:r>
        <w:t xml:space="preserve">Treatment plans were evaluated against current international guidelines. The Veterinarian was observed to prescribe medications appropriately, adhering to the principles of antimicrobial stewardship. This is particularly crucial in the United Arab Emirates to combat the rising threat of antibiotic-resistant bacteria.</w:t>
      </w:r>
    </w:p>
    <w:bookmarkEnd w:id="22"/>
    <w:bookmarkStart w:id="23" w:name="surgical-proficiency-and-anesthesia"/>
    <w:p>
      <w:pPr>
        <w:pStyle w:val="Heading2"/>
      </w:pPr>
      <w:r>
        <w:t xml:space="preserve">4. Surgical Proficiency and Anesthesia</w:t>
      </w:r>
    </w:p>
    <w:p>
      <w:pPr>
        <w:pStyle w:val="FirstParagraph"/>
      </w:pPr>
      <w:r>
        <w:t xml:space="preserve">Surgical skills were assessed through direct observation of three procedures: a routine ovariohysterectomy, a soft tissue mass excision, and a dental extraction. The Veterinarian demonstrated excellent aseptic technique, which is vital for preventing surgical site infections.</w:t>
      </w:r>
    </w:p>
    <w:p>
      <w:pPr>
        <w:pStyle w:val="BodyText"/>
      </w:pPr>
      <w:r>
        <w:t xml:space="preserve">Anesthetic monitoring was conducted in accordance with the standards set by the American Society of Anesthesiologists (ASA) and local Abu Dhabi regulations. The Veterinarian ensured that pre-anesthetic blood work was performed on all patients over seven years of age, demonstrating a proactive approach to patient safety.</w:t>
      </w:r>
    </w:p>
    <w:bookmarkEnd w:id="23"/>
    <w:bookmarkStart w:id="24" w:name="regulatory-compliance-and-animal-welfare"/>
    <w:p>
      <w:pPr>
        <w:pStyle w:val="Heading2"/>
      </w:pPr>
      <w:r>
        <w:t xml:space="preserve">5. Regulatory Compliance and Animal Welfare</w:t>
      </w:r>
    </w:p>
    <w:p>
      <w:pPr>
        <w:pStyle w:val="FirstParagraph"/>
      </w:pPr>
      <w:r>
        <w:t xml:space="preserve">Compliance with the laws of the United Arab Emirates is a non-negotiable aspect of veterinary practice in Abu Dhabi. This section of the report evaluates the Veterinarian's adherence to Federal Law No. 16 of 2007 concerning the Protection of Animals and its subsequent amendments.</w:t>
      </w:r>
    </w:p>
    <w:p>
      <w:pPr>
        <w:pStyle w:val="BodyText"/>
      </w:pPr>
      <w:r>
        <w:t xml:space="preserve">The review confirmed that the Veterinarian maintains accurate records of all controlled substances, as required by the Abu Dhabi Police and the DMT. Furthermore, the Veterinarian was tested on their knowledge of zoonotic disease reporting protocols. The Veterinarian correctly identified the reporting requirements for diseases such as Rabies, Brucellosis, and Avian Influenza, which are of significant concern in the region.</w:t>
      </w:r>
    </w:p>
    <w:p>
      <w:pPr>
        <w:pStyle w:val="BodyText"/>
      </w:pPr>
      <w:r>
        <w:t xml:space="preserve">Animal welfare standards were also scrutinized. The facility was inspected for adequate housing, ventilation, and humane handling practices. The Veterinarian was commended for implementing a pain management protocol for all post-operative patients, reflecting a high standard of ethical care.</w:t>
      </w:r>
    </w:p>
    <w:bookmarkEnd w:id="24"/>
    <w:bookmarkStart w:id="25" w:name="professional-development-and-ethics"/>
    <w:p>
      <w:pPr>
        <w:pStyle w:val="Heading2"/>
      </w:pPr>
      <w:r>
        <w:t xml:space="preserve">6. Professional Development and Ethics</w:t>
      </w:r>
    </w:p>
    <w:p>
      <w:pPr>
        <w:pStyle w:val="FirstParagraph"/>
      </w:pPr>
      <w:r>
        <w:t xml:space="preserve">Continuous Professional Development (CPD) is mandatory for maintaining a veterinary license in Abu Dhabi. The Veterinarian provided evidence of completing the required CPD hours, including attendance at regional veterinary conferences and online courses relevant to tropical medicine and exotic animal care.</w:t>
      </w:r>
    </w:p>
    <w:p>
      <w:pPr>
        <w:pStyle w:val="BodyText"/>
      </w:pPr>
      <w:r>
        <w:t xml:space="preserve">Ethical conduct was assessed through interviews with staff and clients. The Veterinarian was described as professional, empathetic, and transparent in communication regarding prognosis and costs. There were no reports of ethical breaches or complaints filed against the Veterinarian during the review period.</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Exotic Animal Training:</w:t>
      </w:r>
      <w:r>
        <w:t xml:space="preserve"> </w:t>
      </w:r>
      <w:r>
        <w:t xml:space="preserve">Given the popularity of exotic pets in Abu Dhabi, it is recommended that the Veterinarian pursue advanced certification in reptile and avian medicine.</w:t>
      </w:r>
    </w:p>
    <w:p>
      <w:pPr>
        <w:numPr>
          <w:ilvl w:val="0"/>
          <w:numId w:val="1001"/>
        </w:numPr>
        <w:pStyle w:val="Compact"/>
      </w:pPr>
      <w:r>
        <w:rPr>
          <w:bCs/>
          <w:b/>
        </w:rPr>
        <w:t xml:space="preserve">Documentation Standardization:</w:t>
      </w:r>
      <w:r>
        <w:t xml:space="preserve"> </w:t>
      </w:r>
      <w:r>
        <w:t xml:space="preserve">While clinical notes are thorough, standardizing the format for discharge instructions will improve client compliance and patient outcomes.</w:t>
      </w:r>
    </w:p>
    <w:p>
      <w:pPr>
        <w:numPr>
          <w:ilvl w:val="0"/>
          <w:numId w:val="1001"/>
        </w:numPr>
        <w:pStyle w:val="Compact"/>
      </w:pPr>
      <w:r>
        <w:rPr>
          <w:bCs/>
          <w:b/>
        </w:rPr>
        <w:t xml:space="preserve">Emergency Preparedness:</w:t>
      </w:r>
      <w:r>
        <w:t xml:space="preserve"> </w:t>
      </w:r>
      <w:r>
        <w:t xml:space="preserve">The Veterinarian should conduct a quarterly drill for emergency scenarios, such as power outages or mass casualty events, to ensure readiness.</w:t>
      </w:r>
    </w:p>
    <w:bookmarkEnd w:id="26"/>
    <w:bookmarkStart w:id="27" w:name="conclusion"/>
    <w:p>
      <w:pPr>
        <w:pStyle w:val="Heading2"/>
      </w:pPr>
      <w:r>
        <w:t xml:space="preserve">8. Conclusion</w:t>
      </w:r>
    </w:p>
    <w:p>
      <w:pPr>
        <w:pStyle w:val="FirstParagraph"/>
      </w:pPr>
      <w:r>
        <w:t xml:space="preserve">In conclusion, this Peer Review Report affirms that the Veterinarian under review meets the rigorous standards required for practice in Abu Dhabi, United Arab Emirates. The Veterinarian demonstrates clinical competence, regulatory compliance, and a strong commitment to animal welfare. The minor recommendations provided are intended to further enhance the quality of care and ensure alignment with the evolving needs of the veterinary community in the UAE.</w:t>
      </w:r>
    </w:p>
    <w:p>
      <w:pPr>
        <w:pStyle w:val="BodyText"/>
      </w:pPr>
      <w:r>
        <w:t xml:space="preserve">This report is submitted for the records of the Department of Municipalities and Transport and serves as a testament to the Veterinarian's dedication to their profession.</w:t>
      </w:r>
    </w:p>
    <w:p>
      <w:pPr>
        <w:pStyle w:val="BodyText"/>
      </w:pPr>
      <w:r>
        <w:rPr>
          <w:bCs/>
          <w:b/>
        </w:rPr>
        <w:t xml:space="preserve">Reviewed By:</w:t>
      </w:r>
      <w:r>
        <w:br/>
      </w:r>
      <w:r>
        <w:t xml:space="preserve">Dr. Sarah Al-Mansoori</w:t>
      </w:r>
      <w:r>
        <w:br/>
      </w:r>
      <w:r>
        <w:t xml:space="preserve">Senior Veterinary Consultant</w:t>
      </w:r>
      <w:r>
        <w:br/>
      </w:r>
      <w:r>
        <w:t xml:space="preserve">Abu Dhabi Veterinary Association</w:t>
      </w:r>
    </w:p>
    <w:p>
      <w:pPr>
        <w:pStyle w:val="BodyText"/>
      </w:pPr>
      <w:r>
        <w:rPr>
          <w:bCs/>
          <w:b/>
        </w:rPr>
        <w:t xml:space="preserve">Reviewed Veterinarian:</w:t>
      </w:r>
      <w:r>
        <w:br/>
      </w:r>
      <w:r>
        <w:t xml:space="preserve">Dr. James Smith</w:t>
      </w:r>
      <w:r>
        <w:br/>
      </w:r>
      <w:r>
        <w:t xml:space="preserve">License No: AD-VET-5590</w:t>
      </w:r>
      <w:r>
        <w:br/>
      </w:r>
      <w:r>
        <w:t xml:space="preserve">Signature: 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Abu Dhabi</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