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Veterinary Practice Standards and Clinical Competence</w:t>
      </w:r>
    </w:p>
    <w:p>
      <w:pPr>
        <w:pStyle w:val="BodyText"/>
      </w:pPr>
      <w:r>
        <w:rPr>
          <w:bCs/>
          <w:b/>
        </w:rPr>
        <w:t xml:space="preserve">Location:</w:t>
      </w:r>
      <w:r>
        <w:t xml:space="preserve"> </w:t>
      </w:r>
      <w:r>
        <w:t xml:space="preserve">United Kingdom Birmingham</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Regional Veterinary Peer Assessment Group</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standards, operational procedures, and professional conduct of a veterinary practice located in the heart of the United Kingdom Birmingham. The review aims to ensure that the practice adheres to the rigorous guidelines set forth by the Royal College of Veterinary Surgeons (RCVS) and maintains the high level of animal welfare expected within the West Midlands region. The assessment covers clinical case management, facility hygiene, staff competency, and client communication protocols.</w:t>
      </w:r>
    </w:p>
    <w:bookmarkEnd w:id="21"/>
    <w:bookmarkStart w:id="22" w:name="introduction-and-scope"/>
    <w:p>
      <w:pPr>
        <w:pStyle w:val="Heading2"/>
      </w:pPr>
      <w:r>
        <w:t xml:space="preserve">2. Introduction and Scope</w:t>
      </w:r>
    </w:p>
    <w:p>
      <w:pPr>
        <w:pStyle w:val="FirstParagraph"/>
      </w:pPr>
      <w:r>
        <w:t xml:space="preserve">Veterinary medicine in the United Kingdom Birmingham is characterized by a diverse population of companion animals and a high demand for specialized care. As such, the standards for veterinary professionals in this area must be exemplary. This report details the findings of an unannounced peer review conducted by a panel of senior veterinarians. The scope of this review includes an analysis of medical records, observation of surgical procedures, assessment of diagnostic capabilities, and an evaluation of the practice's adherence to the RCVS Code of Professional Conduct.</w:t>
      </w:r>
    </w:p>
    <w:p>
      <w:pPr>
        <w:pStyle w:val="BodyText"/>
      </w:pPr>
      <w:r>
        <w:t xml:space="preserve">The primary objective is to verify that the Veterinarian and their team provide evidence-based medicine, maintain accurate records, and prioritize the welfare of animals in accordance with the Animal Welfare Act 2006.</w:t>
      </w:r>
    </w:p>
    <w:bookmarkEnd w:id="22"/>
    <w:bookmarkStart w:id="23" w:name="clinical-competence-and-case-management"/>
    <w:p>
      <w:pPr>
        <w:pStyle w:val="Heading2"/>
      </w:pPr>
      <w:r>
        <w:t xml:space="preserve">3. Clinical Competence and Case Management</w:t>
      </w:r>
    </w:p>
    <w:p>
      <w:pPr>
        <w:pStyle w:val="FirstParagraph"/>
      </w:pPr>
      <w:r>
        <w:t xml:space="preserve">The review panel examined a random selection of fifty medical records from the past twelve months. The findings indicate that the Veterinarian demonstrates a strong command of clinical diagnostics and treatment planning. In cases involving complex conditions, such as chronic renal failure and orthopedic injuries, the treatment protocols aligned with current best practices recognized across the United Kingdom.</w:t>
      </w:r>
    </w:p>
    <w:p>
      <w:pPr>
        <w:pStyle w:val="BodyText"/>
      </w:pPr>
      <w:r>
        <w:t xml:space="preserve">Particular attention was paid to pain management strategies. The practice in Birmingham was commended for its proactive approach to analgesia, ensuring that patients receive appropriate pain relief before, during, and after surgical interventions. This aligns with the RCVS's emphasis on minimizing animal suffering. Furthermore, the documentation of informed consent was thorough, with clear explanations provided to clients regarding risks, benefits, and alternatives to proposed treatments.</w:t>
      </w:r>
    </w:p>
    <w:bookmarkEnd w:id="23"/>
    <w:bookmarkStart w:id="24" w:name="facility-standards-and-hygiene"/>
    <w:p>
      <w:pPr>
        <w:pStyle w:val="Heading2"/>
      </w:pPr>
      <w:r>
        <w:t xml:space="preserve">4. Facility Standards and Hygiene</w:t>
      </w:r>
    </w:p>
    <w:p>
      <w:pPr>
        <w:pStyle w:val="FirstParagraph"/>
      </w:pPr>
      <w:r>
        <w:t xml:space="preserve">The physical environment of a veterinary practice plays a crucial role in infection control and patient safety. The review assessed the cleanliness and organization of the consultation rooms, surgery suite, and isolation wards. The facility in Birmingham met all necessary hygiene standards. Sterilization logs for surgical instruments were up to date, and the autoclave performance was verified through biological indicators.</w:t>
      </w:r>
    </w:p>
    <w:p>
      <w:pPr>
        <w:pStyle w:val="BodyText"/>
      </w:pPr>
      <w:r>
        <w:t xml:space="preserve">The isolation protocols for infectious diseases, such as canine parvovirus and feline upper respiratory infections, were robust. The separation of clean and dirty zones was clearly defined, reducing the risk of cross-contamination. The panel noted that the practice has invested in modern diagnostic equipment, including digital radiography and in-house laboratory testing, which enhances the speed and accuracy of diagnoses for clients in the Birmingham area.</w:t>
      </w:r>
    </w:p>
    <w:bookmarkEnd w:id="24"/>
    <w:bookmarkStart w:id="25" w:name="X10b3915966fb7356483e4e91c3314c5f1bcc767"/>
    <w:p>
      <w:pPr>
        <w:pStyle w:val="Heading2"/>
      </w:pPr>
      <w:r>
        <w:t xml:space="preserve">5. Professional Conduct and Client Communication</w:t>
      </w:r>
    </w:p>
    <w:p>
      <w:pPr>
        <w:pStyle w:val="FirstParagraph"/>
      </w:pPr>
      <w:r>
        <w:t xml:space="preserve">Effective communication is a cornerstone of veterinary practice. The review observed several client consultations to assess the Veterinarian's interpersonal skills. The practitioners demonstrated empathy, patience, and clarity when discussing medical issues with pet owners. This is particularly important in a multicultural city like Birmingham, where the ability to communicate effectively with a diverse clientele is essential.</w:t>
      </w:r>
    </w:p>
    <w:p>
      <w:pPr>
        <w:pStyle w:val="BodyText"/>
      </w:pPr>
      <w:r>
        <w:t xml:space="preserve">The practice adheres to the RCVS guidelines on professional behavior, maintaining confidentiality and acting in the best interests of the animal. There were no instances of negligence or unprofessional conduct observed during the review period. The staff displayed a collaborative approach, with veterinary nurses and technicians working seamlessly with the Veterinarian to deliver high-quality care.</w:t>
      </w:r>
    </w:p>
    <w:bookmarkEnd w:id="25"/>
    <w:bookmarkStart w:id="26" w:name="areas-for-improvement"/>
    <w:p>
      <w:pPr>
        <w:pStyle w:val="Heading2"/>
      </w:pPr>
      <w:r>
        <w:t xml:space="preserve">6. Areas for Improvement</w:t>
      </w:r>
    </w:p>
    <w:p>
      <w:pPr>
        <w:pStyle w:val="FirstParagraph"/>
      </w:pPr>
      <w:r>
        <w:t xml:space="preserve">While the overall performance of the practice is commendable, the review identified a few areas for potential enhancement. First, the panel recommends updating the practice's emergency response protocols to include more detailed scenarios for mass casualty incidents, which can occur in urban environments. Second, while continuing professional development (CPD) records were satisfactory, the practice could benefit from more structured internal case review meetings to foster a culture of continuous learning among all staff members.</w:t>
      </w:r>
    </w:p>
    <w:bookmarkEnd w:id="26"/>
    <w:bookmarkStart w:id="27" w:name="conclusion"/>
    <w:p>
      <w:pPr>
        <w:pStyle w:val="Heading2"/>
      </w:pPr>
      <w:r>
        <w:t xml:space="preserve">7. Conclusion</w:t>
      </w:r>
    </w:p>
    <w:p>
      <w:pPr>
        <w:pStyle w:val="FirstParagraph"/>
      </w:pPr>
      <w:r>
        <w:t xml:space="preserve">In conclusion, this Peer Review Report confirms that the veterinary practice in United Kingdom Birmingham operates to a high standard of clinical excellence and professional integrity. The Veterinarian and their team are committed to providing compassionate, evidence-based care that meets the expectations of the RCVS and the local community. The practice is well-equipped, hygienic, and staffed by competent professionals who prioritize animal welfare.</w:t>
      </w:r>
    </w:p>
    <w:p>
      <w:pPr>
        <w:pStyle w:val="BodyText"/>
      </w:pPr>
      <w:r>
        <w:t xml:space="preserve">The panel recommends that the practice continues its current trajectory while addressing the minor areas for improvement noted in this report. A follow-up review is suggested in two years to ensure ongoing compliance with evolving veterinary standards.</w:t>
      </w:r>
    </w:p>
    <w:bookmarkEnd w:id="27"/>
    <w:p>
      <w:pPr>
        <w:pStyle w:val="BodyText"/>
      </w:pPr>
      <w:r>
        <w:rPr>
          <w:bCs/>
          <w:b/>
        </w:rPr>
        <w:t xml:space="preserve">Report Prepared By:</w:t>
      </w:r>
    </w:p>
    <w:p>
      <w:pPr>
        <w:pStyle w:val="BodyText"/>
      </w:pPr>
      <w:r>
        <w:t xml:space="preserve">Dr. Sarah Jenkins, MRCVS</w:t>
      </w:r>
    </w:p>
    <w:p>
      <w:pPr>
        <w:pStyle w:val="BodyText"/>
      </w:pPr>
      <w:r>
        <w:t xml:space="preserve">Lead Reviewer, Regional Veterinary Peer Assessment Group</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dc:title>
  <dc:creator/>
  <dc:language>en</dc:language>
  <cp:keywords/>
  <dcterms:created xsi:type="dcterms:W3CDTF">2026-10-10T03:55:14Z</dcterms:created>
  <dcterms:modified xsi:type="dcterms:W3CDTF">2026-10-10T03:55:14Z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