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t xml:space="preserve">Veterinary Practice Standards Assessment &amp; Clinical Governance</w:t>
      </w:r>
    </w:p>
    <w:bookmarkEnd w:id="20"/>
    <w:p>
      <w:pPr>
        <w:pStyle w:val="BodyText"/>
      </w:pPr>
      <w:r>
        <w:rPr>
          <w:bCs/>
          <w:b/>
        </w:rPr>
        <w:t xml:space="preserve">Review Date:</w:t>
      </w:r>
      <w:r>
        <w:t xml:space="preserve"> </w:t>
      </w:r>
      <w:r>
        <w:t xml:space="preserve">October 24, 2023</w:t>
      </w:r>
    </w:p>
    <w:p>
      <w:pPr>
        <w:pStyle w:val="BodyText"/>
      </w:pPr>
      <w:r>
        <w:rPr>
          <w:bCs/>
          <w:b/>
        </w:rPr>
        <w:t xml:space="preserve">Report Reference:</w:t>
      </w:r>
      <w:r>
        <w:t xml:space="preserve"> </w:t>
      </w:r>
      <w:r>
        <w:t xml:space="preserve">UK-LON-VET-2023-894</w:t>
      </w:r>
    </w:p>
    <w:p>
      <w:pPr>
        <w:pStyle w:val="BodyText"/>
      </w:pPr>
      <w:r>
        <w:rPr>
          <w:bCs/>
          <w:b/>
        </w:rPr>
        <w:t xml:space="preserve">Location:</w:t>
      </w:r>
      <w:r>
        <w:t xml:space="preserve"> </w:t>
      </w:r>
      <w:r>
        <w:t xml:space="preserve">United Kingdom London (Greater London Region)</w:t>
      </w:r>
    </w:p>
    <w:p>
      <w:pPr>
        <w:pStyle w:val="BodyText"/>
      </w:pPr>
      <w:r>
        <w:rPr>
          <w:bCs/>
          <w:b/>
        </w:rPr>
        <w:t xml:space="preserve">Regulatory Body:</w:t>
      </w:r>
      <w:r>
        <w:t xml:space="preserve"> </w:t>
      </w:r>
      <w:r>
        <w:t xml:space="preserve">Royal College of Veterinary Surgeons (RCVS)</w:t>
      </w:r>
    </w:p>
    <w:p>
      <w:pPr>
        <w:pStyle w:val="BodyText"/>
      </w:pPr>
      <w:r>
        <w:rPr>
          <w:bCs/>
          <w:b/>
        </w:rPr>
        <w:t xml:space="preserve">Subject:</w:t>
      </w:r>
      <w:r>
        <w:t xml:space="preserve"> </w:t>
      </w:r>
      <w:r>
        <w:t xml:space="preserve">Dr. A. Sterling, MRCVS</w:t>
      </w:r>
    </w:p>
    <w:p>
      <w:pPr>
        <w:pStyle w:val="BodyText"/>
      </w:pPr>
      <w:r>
        <w:rPr>
          <w:bCs/>
          <w:b/>
        </w:rPr>
        <w:t xml:space="preserve">Reviewer:</w:t>
      </w:r>
      <w:r>
        <w:t xml:space="preserve"> </w:t>
      </w:r>
      <w:r>
        <w:t xml:space="preserve">Dr. J. Harrison, MRCVS (Senior Peer Reviewer)</w:t>
      </w:r>
    </w:p>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professional conduct, and practice management standards of the subject Veterinarian operating within the United Kingdom London area. The review is conducted in strict accordance with the guidelines set forth by the Royal College of Veterinary Surgeons (RCVS) and the Animal Welfare Act 2006. The primary objective is to ensure that the veterinary services provided meet the high standards expected of a registered veterinary surgeon in the UK, specifically addressing the unique challenges and demographics of a metropolitan environment like London.</w:t>
      </w:r>
    </w:p>
    <w:p>
      <w:pPr>
        <w:pStyle w:val="BodyText"/>
      </w:pPr>
      <w:r>
        <w:t xml:space="preserve">The scope of this review encompasses a comprehensive analysis of clinical case files, client communication records, surgical outcomes, prescribing practices, and adherence to Continuing Professional Development (CPD) requirements. The assessment aims to verify that the Veterinarian maintains the necessary skills and knowledge to provide safe, effective, and compassionate care to animals, while upholding the integrity of the profession.</w:t>
      </w:r>
    </w:p>
    <w:bookmarkEnd w:id="21"/>
    <w:bookmarkStart w:id="22" w:name="clinical-competence-and-case-management"/>
    <w:p>
      <w:pPr>
        <w:pStyle w:val="Heading2"/>
      </w:pPr>
      <w:r>
        <w:t xml:space="preserve">2. Clinical Competence and Case Management</w:t>
      </w:r>
    </w:p>
    <w:p>
      <w:pPr>
        <w:pStyle w:val="FirstParagraph"/>
      </w:pPr>
      <w:r>
        <w:t xml:space="preserve">A randomised audit of 50 clinical case files was conducted, covering a range of species including companion animals (dogs, cats), small mammals, and avian species common in the United Kingdom London boroughs. The review focused on the accuracy of diagnosis, the appropriateness of treatment plans, and the documentation of clinical findings.</w:t>
      </w:r>
    </w:p>
    <w:p>
      <w:pPr>
        <w:pStyle w:val="BodyText"/>
      </w:pPr>
      <w:r>
        <w:t xml:space="preserve">The Veterinarian demonstrated a high level of clinical competence. Diagnostic reasoning was sound, with evidence of appropriate use of diagnostic imaging and laboratory testing. Treatment plans were tailored to the individual needs of the patient and were consistent with current evidence-based veterinary medicine. Notably, the management of complex cases, such as geriatric patients with multi-systemic disease, showed a sophisticated understanding of pharmacology and pain management protocols.</w:t>
      </w:r>
    </w:p>
    <w:p>
      <w:pPr>
        <w:pStyle w:val="BodyText"/>
      </w:pPr>
      <w:r>
        <w:t xml:space="preserve">Surgical records were reviewed for pre-operative assessment, intra-operative technique, and post-operative care. The findings indicate that the Veterinarian adheres to strict aseptic techniques and provides adequate post-operative monitoring. The complication rates observed were within the expected range for the procedures performed, and any adverse events were managed promptly and documented transparently.</w:t>
      </w:r>
    </w:p>
    <w:bookmarkEnd w:id="22"/>
    <w:bookmarkStart w:id="23" w:name="X10b3915966fb7356483e4e91c3314c5f1bcc767"/>
    <w:p>
      <w:pPr>
        <w:pStyle w:val="Heading2"/>
      </w:pPr>
      <w:r>
        <w:t xml:space="preserve">3. Professional Conduct and Client Communication</w:t>
      </w:r>
    </w:p>
    <w:p>
      <w:pPr>
        <w:pStyle w:val="FirstParagraph"/>
      </w:pPr>
      <w:r>
        <w:t xml:space="preserve">Effective communication is a cornerstone of veterinary practice, particularly in a diverse and fast-paced city like London. This section of the Peer Review Report assesses the Veterinarian's ability to communicate clearly and empathetically with clients, ensuring informed consent and managing expectations.</w:t>
      </w:r>
    </w:p>
    <w:p>
      <w:pPr>
        <w:pStyle w:val="BodyText"/>
      </w:pPr>
      <w:r>
        <w:t xml:space="preserve">Client feedback forms and communication logs were analyzed. The Veterinarian was found to be approachable, respectful, and patient. There was evidence of clear explanations regarding diagnoses, treatment options, and costs, which is crucial for maintaining trust. The review noted that the Veterinarian successfully navigates sensitive discussions, such as end-of-life care and euthanasia, with compassion and professionalism, providing appropriate support to grieving owners.</w:t>
      </w:r>
    </w:p>
    <w:p>
      <w:pPr>
        <w:pStyle w:val="BodyText"/>
      </w:pPr>
      <w:r>
        <w:t xml:space="preserve">Furthermore, the Veterinarian demonstrated a strong commitment to ethical practice. There were no instances of conflicts of interest or breaches of confidentiality. The approach to animal welfare was consistently prioritized, aligning with the RCVS Code of Professional Conduct.</w:t>
      </w:r>
    </w:p>
    <w:bookmarkEnd w:id="23"/>
    <w:bookmarkStart w:id="24" w:name="Xf75b9d1ab459c4c6b25f080c2fa3146ced82b48"/>
    <w:p>
      <w:pPr>
        <w:pStyle w:val="Heading2"/>
      </w:pPr>
      <w:r>
        <w:t xml:space="preserve">4. Practice Management and Regulatory Compliance</w:t>
      </w:r>
    </w:p>
    <w:p>
      <w:pPr>
        <w:pStyle w:val="FirstParagraph"/>
      </w:pPr>
      <w:r>
        <w:t xml:space="preserve">This section evaluates the Veterinarian's adherence to legal and regulatory requirements specific to the United Kingdom. This includes compliance with the Veterinary Medicines Regulations, the Control of Substances Hazardous to Health (COSHH), and data protection laws (GDPR).</w:t>
      </w:r>
    </w:p>
    <w:p>
      <w:pPr>
        <w:pStyle w:val="BodyText"/>
      </w:pPr>
      <w:r>
        <w:t xml:space="preserve">The review confirmed that the Veterinarian maintains accurate and up-to-date records of all prescribed medications, including controlled drugs. Storage and disposal of hazardous materials were found to be in compliance with environmental and safety regulations. The practice's biosecurity measures were adequate, minimizing the risk of disease transmission within the clinic.</w:t>
      </w:r>
    </w:p>
    <w:p>
      <w:pPr>
        <w:pStyle w:val="BodyText"/>
      </w:pPr>
      <w:r>
        <w:t xml:space="preserve">Additionally, the Veterinarian's CPD portfolio was reviewed. It was evident that the Veterinarian actively engages in continuous learning, attending relevant conferences, workshops, and online courses. This commitment to professional development ensures that the Veterinarian remains current with advancements in veterinary science and best practices.</w:t>
      </w:r>
    </w:p>
    <w:bookmarkEnd w:id="24"/>
    <w:bookmarkStart w:id="25" w:name="areas-for-improvement"/>
    <w:p>
      <w:pPr>
        <w:pStyle w:val="Heading2"/>
      </w:pPr>
      <w:r>
        <w:t xml:space="preserve">5. Areas for Improvement</w:t>
      </w:r>
    </w:p>
    <w:p>
      <w:pPr>
        <w:pStyle w:val="FirstParagraph"/>
      </w:pPr>
      <w:r>
        <w:t xml:space="preserve">While the overall performance of the Veterinarian is commendable, the Peer Review Report identifies a few areas for potential enhancement:</w:t>
      </w:r>
    </w:p>
    <w:p>
      <w:pPr>
        <w:numPr>
          <w:ilvl w:val="0"/>
          <w:numId w:val="1001"/>
        </w:numPr>
        <w:pStyle w:val="Compact"/>
      </w:pPr>
      <w:r>
        <w:rPr>
          <w:bCs/>
          <w:b/>
        </w:rPr>
        <w:t xml:space="preserve">Documentation Detail:</w:t>
      </w:r>
      <w:r>
        <w:t xml:space="preserve"> </w:t>
      </w:r>
      <w:r>
        <w:t xml:space="preserve">In a small number of cases, the documentation of client consent could be more explicit, particularly regarding alternative treatment options.</w:t>
      </w:r>
    </w:p>
    <w:p>
      <w:pPr>
        <w:numPr>
          <w:ilvl w:val="0"/>
          <w:numId w:val="1001"/>
        </w:numPr>
        <w:pStyle w:val="Compact"/>
      </w:pPr>
      <w:r>
        <w:rPr>
          <w:bCs/>
          <w:b/>
        </w:rPr>
        <w:t xml:space="preserve">Team Delegation:</w:t>
      </w:r>
      <w:r>
        <w:t xml:space="preserve"> </w:t>
      </w:r>
      <w:r>
        <w:t xml:space="preserve">Ensuring that veterinary nurses are fully utilized in patient monitoring could improve workflow efficiency during peak hours.</w:t>
      </w:r>
    </w:p>
    <w:p>
      <w:pPr>
        <w:numPr>
          <w:ilvl w:val="0"/>
          <w:numId w:val="1001"/>
        </w:numPr>
        <w:pStyle w:val="Compact"/>
      </w:pPr>
      <w:r>
        <w:rPr>
          <w:bCs/>
          <w:b/>
        </w:rPr>
        <w:t xml:space="preserve">Emergency Protocols:</w:t>
      </w:r>
      <w:r>
        <w:t xml:space="preserve"> </w:t>
      </w:r>
      <w:r>
        <w:t xml:space="preserve">Regular drills for emergency scenarios, such as power failures or mass casualty events, are recommended to further enhance preparedness.</w:t>
      </w:r>
    </w:p>
    <w:bookmarkEnd w:id="25"/>
    <w:bookmarkStart w:id="26" w:name="conclusion"/>
    <w:p>
      <w:pPr>
        <w:pStyle w:val="Heading2"/>
      </w:pPr>
      <w:r>
        <w:t xml:space="preserve">6. Conclusion</w:t>
      </w:r>
    </w:p>
    <w:p>
      <w:pPr>
        <w:pStyle w:val="FirstParagraph"/>
      </w:pPr>
      <w:r>
        <w:t xml:space="preserve">In conclusion, this Peer Review Report confirms that the Veterinarian under review meets and, in many aspects, exceeds the professional standards required by the Royal College of Veterinary Surgeons. The Veterinarian provides high-quality clinical care, demonstrates excellent professional conduct, and maintains a compliant and well-managed practice within the United Kingdom London region. The identified areas for improvement are minor and can be easily addressed through targeted adjustments in practice routines.</w:t>
      </w:r>
    </w:p>
    <w:p>
      <w:pPr>
        <w:pStyle w:val="BodyText"/>
      </w:pPr>
      <w:r>
        <w:t xml:space="preserve">It is the recommendation of this review that the Veterinarian's registration be maintained without restriction, and that the suggested improvements be implemented within the next six months. A follow-up review may be scheduled to verify these enhancements.</w:t>
      </w:r>
    </w:p>
    <w:p>
      <w:pPr>
        <w:pStyle w:val="BodyText"/>
      </w:pPr>
      <w:r>
        <w:rPr>
          <w:bCs/>
          <w:b/>
        </w:rPr>
        <w:t xml:space="preserve">Dr. J. Harrison, MRCVS</w:t>
      </w:r>
      <w:r>
        <w:br/>
      </w:r>
      <w:r>
        <w:t xml:space="preserve">Senior Peer Reviewer</w:t>
      </w:r>
      <w:r>
        <w:br/>
      </w:r>
      <w:r>
        <w:t xml:space="preserve">Date: October 24, 2023</w:t>
      </w:r>
    </w:p>
    <w:p>
      <w:pPr>
        <w:pStyle w:val="BodyText"/>
      </w:pPr>
      <w:r>
        <w:rPr>
          <w:bCs/>
          <w:b/>
        </w:rPr>
        <w:t xml:space="preserve">Dr. A. Sterling, MRCVS</w:t>
      </w:r>
      <w:r>
        <w:br/>
      </w:r>
      <w:r>
        <w:t xml:space="preserve">Subject Veterinarian</w:t>
      </w:r>
      <w:r>
        <w:br/>
      </w:r>
      <w:r>
        <w:t xml:space="preserve">Date: October 24, 2023</w:t>
      </w:r>
    </w:p>
    <w:p>
      <w:pPr>
        <w:pStyle w:val="BodyText"/>
      </w:pPr>
      <w:r>
        <w:t xml:space="preserve">This document is confidential and intended solely for the use of the individuals and entities named above. It is subject to the regulations of the Royal College of Veterinary Surgeons and the laws of the United Kingdom.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dc:title>
  <dc:creator/>
  <dc:language>en</dc:language>
  <cp:keywords/>
  <dcterms:created xsi:type="dcterms:W3CDTF">2026-10-10T05:55:01Z</dcterms:created>
  <dcterms:modified xsi:type="dcterms:W3CDTF">2026-10-10T05:55:01Z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