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Professional</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Professional Practice Evaluation</w:t>
      </w:r>
    </w:p>
    <w:p>
      <w:pPr>
        <w:pStyle w:val="BodyText"/>
      </w:pPr>
      <w:r>
        <w:rPr>
          <w:bCs/>
          <w:b/>
        </w:rPr>
        <w:t xml:space="preserve">Location:</w:t>
      </w:r>
      <w:r>
        <w:t xml:space="preserve"> </w:t>
      </w:r>
      <w:r>
        <w:t xml:space="preserve">United States Chicago, Illinois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Chicago Veterinary Medical Association (CVMA)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Illinois Veterinary Medical Association (IVMA) and local regulatory bodies governing veterinary practice in the United States Chicago metropolitan area. The primary objective of this review is to evaluate the professional competence, ethical conduct, and clinical performance of the Veterinarian under review. This process ensures that the highest standards of animal care are maintained, protecting both the welfare of animals and the interests of the public in Chicago.</w:t>
      </w:r>
    </w:p>
    <w:p>
      <w:pPr>
        <w:pStyle w:val="BodyText"/>
      </w:pPr>
      <w:r>
        <w:t xml:space="preserve">The review was initiated following a routine quality assurance audit and specific case file examinations. The scope of this report encompasses clinical decision-making, client communication, record-keeping, adherence to state laws, and compliance with the Code of Veterinary Ethics.</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Veterinarian Name</w:t>
            </w:r>
          </w:p>
        </w:tc>
        <w:tc>
          <w:tcPr/>
          <w:p>
            <w:pPr>
              <w:pStyle w:val="Compact"/>
              <w:jc w:val="left"/>
            </w:pPr>
            <w:r>
              <w:t xml:space="preserve">[Redacted for Privacy]</w:t>
            </w:r>
          </w:p>
        </w:tc>
      </w:tr>
      <w:tr>
        <w:tc>
          <w:tcPr/>
          <w:p>
            <w:pPr>
              <w:pStyle w:val="Compact"/>
              <w:jc w:val="left"/>
            </w:pPr>
            <w:r>
              <w:t xml:space="preserve">Licensure Number</w:t>
            </w:r>
          </w:p>
        </w:tc>
        <w:tc>
          <w:tcPr/>
          <w:p>
            <w:pPr>
              <w:pStyle w:val="Compact"/>
              <w:jc w:val="left"/>
            </w:pPr>
            <w:r>
              <w:t xml:space="preserve">IL-VET-XXXXX</w:t>
            </w:r>
          </w:p>
        </w:tc>
      </w:tr>
      <w:tr>
        <w:tc>
          <w:tcPr/>
          <w:p>
            <w:pPr>
              <w:pStyle w:val="Compact"/>
              <w:jc w:val="left"/>
            </w:pPr>
            <w:r>
              <w:t xml:space="preserve">Practice Location</w:t>
            </w:r>
          </w:p>
        </w:tc>
        <w:tc>
          <w:tcPr/>
          <w:p>
            <w:pPr>
              <w:pStyle w:val="Compact"/>
              <w:jc w:val="left"/>
            </w:pPr>
            <w:r>
              <w:t xml:space="preserve">Chicago, Illinois, United States</w:t>
            </w:r>
          </w:p>
        </w:tc>
      </w:tr>
      <w:tr>
        <w:tc>
          <w:tcPr/>
          <w:p>
            <w:pPr>
              <w:pStyle w:val="Compact"/>
              <w:jc w:val="left"/>
            </w:pPr>
            <w:r>
              <w:t xml:space="preserve">Specialty</w:t>
            </w:r>
          </w:p>
        </w:tc>
        <w:tc>
          <w:tcPr/>
          <w:p>
            <w:pPr>
              <w:pStyle w:val="Compact"/>
              <w:jc w:val="left"/>
            </w:pPr>
            <w:r>
              <w:t xml:space="preserve">Small Animal Internal Medicine</w:t>
            </w:r>
          </w:p>
        </w:tc>
      </w:tr>
      <w:tr>
        <w:tc>
          <w:tcPr/>
          <w:p>
            <w:pPr>
              <w:pStyle w:val="Compact"/>
              <w:jc w:val="left"/>
            </w:pPr>
            <w:r>
              <w:t xml:space="preserve">Years of Practice</w:t>
            </w:r>
          </w:p>
        </w:tc>
        <w:tc>
          <w:tcPr/>
          <w:p>
            <w:pPr>
              <w:pStyle w:val="Compact"/>
              <w:jc w:val="left"/>
            </w:pPr>
            <w:r>
              <w:t xml:space="preserve">12 Years</w:t>
            </w:r>
          </w:p>
        </w:tc>
      </w:tr>
    </w:tbl>
    <w:bookmarkEnd w:id="22"/>
    <w:bookmarkStart w:id="23" w:name="clinical-competence-and-case-management"/>
    <w:p>
      <w:pPr>
        <w:pStyle w:val="Heading2"/>
      </w:pPr>
      <w:r>
        <w:t xml:space="preserve">3. Clinical Competence and Case Management</w:t>
      </w:r>
    </w:p>
    <w:p>
      <w:pPr>
        <w:pStyle w:val="FirstParagraph"/>
      </w:pPr>
      <w:r>
        <w:t xml:space="preserve">The Peer Review Committee conducted a thorough analysis of 50 randomly selected patient records from the Veterinarian’s practice in Chicago. The evaluation focused on diagnostic accuracy, treatment planning, and follow-up care.</w:t>
      </w:r>
    </w:p>
    <w:p>
      <w:pPr>
        <w:pStyle w:val="BodyText"/>
      </w:pPr>
      <w:r>
        <w:rPr>
          <w:bCs/>
          <w:b/>
        </w:rPr>
        <w:t xml:space="preserve">Diagnostic Accuracy:</w:t>
      </w:r>
      <w:r>
        <w:t xml:space="preserve"> </w:t>
      </w:r>
      <w:r>
        <w:t xml:space="preserve">The Veterinarian demonstrated a high level of diagnostic proficiency. In cases involving complex presentations, such as endocrine disorders and gastrointestinal diseases, the diagnostic approach was systematic and aligned with current evidence-based veterinary medicine standards. The utilization of advanced diagnostic imaging available in Chicago-area facilities was appropriate and well-documented.</w:t>
      </w:r>
    </w:p>
    <w:p>
      <w:pPr>
        <w:pStyle w:val="BodyText"/>
      </w:pPr>
      <w:r>
        <w:rPr>
          <w:bCs/>
          <w:b/>
        </w:rPr>
        <w:t xml:space="preserve">Treatment Planning:</w:t>
      </w:r>
      <w:r>
        <w:t xml:space="preserve"> </w:t>
      </w:r>
      <w:r>
        <w:t xml:space="preserve">Treatment protocols were generally consistent with accepted veterinary standards. The Veterinarian showed a strong understanding of pharmacology, including appropriate dosing, drug interactions, and contraindications. However, in two instances, the documentation of informed consent for high-risk surgical procedures was found to be insufficiently detailed, though no adverse outcomes resulted.</w:t>
      </w:r>
    </w:p>
    <w:p>
      <w:pPr>
        <w:pStyle w:val="BodyText"/>
      </w:pPr>
      <w:r>
        <w:rPr>
          <w:bCs/>
          <w:b/>
        </w:rPr>
        <w:t xml:space="preserve">Emergency Care:</w:t>
      </w:r>
      <w:r>
        <w:t xml:space="preserve"> </w:t>
      </w:r>
      <w:r>
        <w:t xml:space="preserve">Given the urban environment of Chicago, emergency cases are frequent. The Veterinarian’s response to acute trauma and toxicology cases was prompt and effective. The coordination with local emergency veterinary hospitals was seamless, ensuring continuity of care for critical patients.</w:t>
      </w:r>
    </w:p>
    <w:bookmarkEnd w:id="23"/>
    <w:bookmarkStart w:id="24" w:name="ethical-conduct-and-professionalism"/>
    <w:p>
      <w:pPr>
        <w:pStyle w:val="Heading2"/>
      </w:pPr>
      <w:r>
        <w:t xml:space="preserve">4. Ethical Conduct and Professionalism</w:t>
      </w:r>
    </w:p>
    <w:p>
      <w:pPr>
        <w:pStyle w:val="FirstParagraph"/>
      </w:pPr>
      <w:r>
        <w:t xml:space="preserve">Adherence to the American Veterinary Medical Association (AVMA) Principles of Veterinary Medical Ethics was a key focus of this review. The Veterinarian was evaluated on honesty, integrity, and respect for clients and colleagues.</w:t>
      </w:r>
    </w:p>
    <w:p>
      <w:pPr>
        <w:pStyle w:val="BodyText"/>
      </w:pPr>
      <w:r>
        <w:rPr>
          <w:bCs/>
          <w:b/>
        </w:rPr>
        <w:t xml:space="preserve">Client Communication:</w:t>
      </w:r>
      <w:r>
        <w:t xml:space="preserve"> </w:t>
      </w:r>
      <w:r>
        <w:t xml:space="preserve">Feedback from client surveys and case notes indicated that the Veterinarian maintains clear, compassionate, and transparent communication. Clients in the Chicago area reported feeling informed about their pets’ conditions and treatment options. The Veterinarian effectively navigates difficult conversations regarding prognosis and end-of-life care, demonstrating empathy and professionalism.</w:t>
      </w:r>
    </w:p>
    <w:p>
      <w:pPr>
        <w:pStyle w:val="BodyText"/>
      </w:pPr>
      <w:r>
        <w:rPr>
          <w:bCs/>
          <w:b/>
        </w:rPr>
        <w:t xml:space="preserve">Conflict of Interest:</w:t>
      </w:r>
      <w:r>
        <w:t xml:space="preserve"> </w:t>
      </w:r>
      <w:r>
        <w:t xml:space="preserve">No conflicts of interest were identified. The Veterinarian does not engage in practices that prioritize financial gain over patient welfare. Prescribing habits were reviewed and found to be medically justified, with no evidence of over-prescription or unnecessary procedures.</w:t>
      </w:r>
    </w:p>
    <w:p>
      <w:pPr>
        <w:pStyle w:val="BodyText"/>
      </w:pPr>
      <w:r>
        <w:rPr>
          <w:bCs/>
          <w:b/>
        </w:rPr>
        <w:t xml:space="preserve">Collegial Relationships:</w:t>
      </w:r>
      <w:r>
        <w:t xml:space="preserve"> </w:t>
      </w:r>
      <w:r>
        <w:t xml:space="preserve">The Veterinarian maintains positive professional relationships with other healthcare providers in the region. Referrals are made appropriately when cases exceed the scope of practice, and collaborative care is encouraged.</w:t>
      </w:r>
    </w:p>
    <w:bookmarkEnd w:id="24"/>
    <w:bookmarkStart w:id="25" w:name="Xdd2bfe9d6adc9cc02ca4ec1591be1719f005721"/>
    <w:p>
      <w:pPr>
        <w:pStyle w:val="Heading2"/>
      </w:pPr>
      <w:r>
        <w:t xml:space="preserve">5. Compliance with Regulations and Standards</w:t>
      </w:r>
    </w:p>
    <w:p>
      <w:pPr>
        <w:pStyle w:val="FirstParagraph"/>
      </w:pPr>
      <w:r>
        <w:t xml:space="preserve">The review assessed compliance with Illinois state veterinary practice acts and local Chicago ordinances.</w:t>
      </w:r>
    </w:p>
    <w:p>
      <w:pPr>
        <w:pStyle w:val="BodyText"/>
      </w:pPr>
      <w:r>
        <w:rPr>
          <w:bCs/>
          <w:b/>
        </w:rPr>
        <w:t xml:space="preserve">Record Keeping:</w:t>
      </w:r>
      <w:r>
        <w:t xml:space="preserve"> </w:t>
      </w:r>
      <w:r>
        <w:t xml:space="preserve">Medical records were generally complete, accurate, and legible. However, minor inconsistencies were noted in the dating of some entries. The Veterinarian has been advised to implement stricter protocols for real-time documentation to ensure legal defensibility and continuity of care.</w:t>
      </w:r>
    </w:p>
    <w:p>
      <w:pPr>
        <w:pStyle w:val="BodyText"/>
      </w:pPr>
      <w:r>
        <w:rPr>
          <w:bCs/>
          <w:b/>
        </w:rPr>
        <w:t xml:space="preserve">Controlled Substances:</w:t>
      </w:r>
      <w:r>
        <w:t xml:space="preserve"> </w:t>
      </w:r>
      <w:r>
        <w:t xml:space="preserve">An audit of controlled substance logs revealed full compliance with federal and state regulations. Inventory records were accurate, and storage procedures met security requirements.</w:t>
      </w:r>
    </w:p>
    <w:p>
      <w:pPr>
        <w:pStyle w:val="BodyText"/>
      </w:pPr>
      <w:r>
        <w:rPr>
          <w:bCs/>
          <w:b/>
        </w:rPr>
        <w:t xml:space="preserve">Continuing Education:</w:t>
      </w:r>
      <w:r>
        <w:t xml:space="preserve"> </w:t>
      </w:r>
      <w:r>
        <w:t xml:space="preserve">The Veterinarian has maintained current licensure by completing the required continuing education credits. Participation in specialized workshops and conferences relevant to small animal medicine in the United States Chicago area was noted, reflecting a commitment to professional development.</w:t>
      </w:r>
    </w:p>
    <w:bookmarkEnd w:id="25"/>
    <w:bookmarkStart w:id="26" w:name="findings-and-recommendations"/>
    <w:p>
      <w:pPr>
        <w:pStyle w:val="Heading2"/>
      </w:pPr>
      <w:r>
        <w:t xml:space="preserve">6. Findings and Recommendations</w:t>
      </w:r>
    </w:p>
    <w:p>
      <w:pPr>
        <w:pStyle w:val="FirstParagraph"/>
      </w:pPr>
      <w:r>
        <w:t xml:space="preserve">Based on the comprehensive evaluation, the Peer Review Committee has determined that the Veterinarian practices at a level commensurate with the standards expected of a licensed professional in the United States Chicago region. No serious violations of ethical or clinical standards were found.</w:t>
      </w:r>
    </w:p>
    <w:p>
      <w:pPr>
        <w:pStyle w:val="BodyText"/>
      </w:pPr>
      <w:r>
        <w:rPr>
          <w:bCs/>
          <w:b/>
        </w:rPr>
        <w:t xml:space="preserve">Recommendations for Improvement:</w:t>
      </w:r>
    </w:p>
    <w:p>
      <w:pPr>
        <w:numPr>
          <w:ilvl w:val="0"/>
          <w:numId w:val="1001"/>
        </w:numPr>
        <w:pStyle w:val="Compact"/>
      </w:pPr>
      <w:r>
        <w:t xml:space="preserve">Enhance documentation of informed consent processes, particularly for high-risk procedures, to ensure all client discussions are thoroughly recorded.</w:t>
      </w:r>
    </w:p>
    <w:p>
      <w:pPr>
        <w:numPr>
          <w:ilvl w:val="0"/>
          <w:numId w:val="1001"/>
        </w:numPr>
        <w:pStyle w:val="Compact"/>
      </w:pPr>
      <w:r>
        <w:t xml:space="preserve">Implement a system for real-time medical record entry to eliminate dating inconsistencies.</w:t>
      </w:r>
    </w:p>
    <w:p>
      <w:pPr>
        <w:numPr>
          <w:ilvl w:val="0"/>
          <w:numId w:val="1001"/>
        </w:numPr>
        <w:pStyle w:val="Compact"/>
      </w:pPr>
      <w:r>
        <w:t xml:space="preserve">Consider additional training in client communication strategies for managing financial constraints, a common challenge in urban veterinary practices.</w:t>
      </w:r>
    </w:p>
    <w:p>
      <w:pPr>
        <w:pStyle w:val="FirstParagraph"/>
      </w:pPr>
      <w:r>
        <w:t xml:space="preserve">These recommendations are intended to support the Veterinarian’s continued professional growth and to further elevate the quality of care provided to animals in Chicago.</w:t>
      </w:r>
    </w:p>
    <w:bookmarkEnd w:id="26"/>
    <w:bookmarkStart w:id="27" w:name="conclusion"/>
    <w:p>
      <w:pPr>
        <w:pStyle w:val="Heading2"/>
      </w:pPr>
      <w:r>
        <w:t xml:space="preserve">7. Conclusion</w:t>
      </w:r>
    </w:p>
    <w:p>
      <w:pPr>
        <w:pStyle w:val="FirstParagraph"/>
      </w:pPr>
      <w:r>
        <w:t xml:space="preserve">This Peer Review Report concludes that the Veterinarian under review is competent, ethical, and compliant with all relevant regulations. The Veterinarian contributes positively to the veterinary community in the United States Chicago area and maintains the trust of clients and colleagues alike. The committee recommends no disciplinary action and suggests that the Veterinarian address the minor areas of improvement outlined above.</w:t>
      </w:r>
    </w:p>
    <w:bookmarkEnd w:id="27"/>
    <w:p>
      <w:pPr>
        <w:pStyle w:val="BodyText"/>
      </w:pPr>
      <w:r>
        <w:rPr>
          <w:bCs/>
          <w:b/>
        </w:rPr>
        <w:t xml:space="preserve">Prepared by:</w:t>
      </w:r>
    </w:p>
    <w:p>
      <w:pPr>
        <w:pStyle w:val="BodyText"/>
      </w:pPr>
      <w:r>
        <w:t xml:space="preserve">Dr. Jane Doe, DVM, DACVIM</w:t>
      </w:r>
    </w:p>
    <w:p>
      <w:pPr>
        <w:pStyle w:val="BodyText"/>
      </w:pPr>
      <w:r>
        <w:t xml:space="preserve">Chair, Peer Review Committee</w:t>
      </w:r>
    </w:p>
    <w:p>
      <w:pPr>
        <w:pStyle w:val="BodyText"/>
      </w:pPr>
      <w:r>
        <w:t xml:space="preserve">Chicago Veterinary Medical Association</w:t>
      </w:r>
    </w:p>
    <w:p>
      <w:pPr>
        <w:pStyle w:val="BodyText"/>
      </w:pPr>
      <w:r>
        <w:br/>
      </w:r>
    </w:p>
    <w:p>
      <w:pPr>
        <w:pStyle w:val="BodyText"/>
      </w:pPr>
      <w:r>
        <w:rPr>
          <w:bCs/>
          <w:b/>
        </w:rPr>
        <w:t xml:space="preserve">Approved by:</w:t>
      </w:r>
    </w:p>
    <w:p>
      <w:pPr>
        <w:pStyle w:val="BodyText"/>
      </w:pPr>
      <w:r>
        <w:t xml:space="preserve">Dr. John Smith, DVM</w:t>
      </w:r>
    </w:p>
    <w:p>
      <w:pPr>
        <w:pStyle w:val="BodyText"/>
      </w:pPr>
      <w:r>
        <w:t xml:space="preserve">Executive Director</w:t>
      </w:r>
    </w:p>
    <w:p>
      <w:pPr>
        <w:pStyle w:val="BodyText"/>
      </w:pPr>
      <w:r>
        <w:t xml:space="preserve">Chicago Veterinary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Professional Practice</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