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in</w:t>
      </w:r>
      <w:r>
        <w:t xml:space="preserve"> </w:t>
      </w:r>
      <w:r>
        <w:t xml:space="preserve">Los</w:t>
      </w:r>
      <w:r>
        <w:t xml:space="preserve"> </w:t>
      </w:r>
      <w:r>
        <w:t xml:space="preserve">Angeles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Veterinary Professional Practice Evaluation</w:t>
      </w:r>
    </w:p>
    <w:p>
      <w:pPr>
        <w:pStyle w:val="BodyText"/>
      </w:pPr>
      <w:r>
        <w:rPr>
          <w:bCs/>
          <w:b/>
        </w:rPr>
        <w:t xml:space="preserve">Location:</w:t>
      </w:r>
      <w:r>
        <w:t xml:space="preserve"> </w:t>
      </w:r>
      <w:r>
        <w:t xml:space="preserve">Los Angeles, California, United States</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Los Angeles County Veterinary Medical Association (LACVMA) Peer Review Committee</w:t>
      </w:r>
    </w:p>
    <w:bookmarkEnd w:id="20"/>
    <w:bookmarkStart w:id="21" w:name="introduction-and-purpose"/>
    <w:p>
      <w:pPr>
        <w:pStyle w:val="Heading2"/>
      </w:pPr>
      <w:r>
        <w:t xml:space="preserve">1. Introduction and Purpose</w:t>
      </w:r>
    </w:p>
    <w:p>
      <w:pPr>
        <w:pStyle w:val="FirstParagraph"/>
      </w:pPr>
      <w:r>
        <w:t xml:space="preserve">This Peer Review Report has been compiled in accordance with the standards established by the Veterinary Medical Board of California and the ethical guidelines of the American Veterinary Medical Association (AVMA). The purpose of this document is to evaluate the professional conduct, clinical competence, and operational compliance of a specific Veterinarian practicing within the jurisdiction of Los Angeles, United States.</w:t>
      </w:r>
    </w:p>
    <w:p>
      <w:pPr>
        <w:pStyle w:val="BodyText"/>
      </w:pPr>
      <w:r>
        <w:t xml:space="preserve">The veterinary landscape in Los Angeles is unique due to its high population density, diverse socioeconomic demographics, and specific environmental health challenges. Consequently, the standards for veterinary care in this region require not only clinical excellence but also a deep understanding of local public health regulations and animal welfare laws. This report serves as a formal assessment to ensure that the Veterinarian in question maintains the highest level of care expected by the community and regulatory bodies in Los Angeles.</w:t>
      </w:r>
    </w:p>
    <w:bookmarkEnd w:id="21"/>
    <w:bookmarkStart w:id="22" w:name="scope-of-review"/>
    <w:p>
      <w:pPr>
        <w:pStyle w:val="Heading2"/>
      </w:pPr>
      <w:r>
        <w:t xml:space="preserve">2. Scope of Review</w:t>
      </w:r>
    </w:p>
    <w:p>
      <w:pPr>
        <w:pStyle w:val="FirstParagraph"/>
      </w:pPr>
      <w:r>
        <w:t xml:space="preserve">The scope of this Peer Review Report encompasses a comprehensive analysis of the Veterinarian’s practice over the preceding twelve months. The review focuses on several critical areas:</w:t>
      </w:r>
    </w:p>
    <w:p>
      <w:pPr>
        <w:numPr>
          <w:ilvl w:val="0"/>
          <w:numId w:val="1001"/>
        </w:numPr>
        <w:pStyle w:val="Compact"/>
      </w:pPr>
      <w:r>
        <w:rPr>
          <w:bCs/>
          <w:b/>
        </w:rPr>
        <w:t xml:space="preserve">Clinical Competence:</w:t>
      </w:r>
      <w:r>
        <w:t xml:space="preserve"> </w:t>
      </w:r>
      <w:r>
        <w:t xml:space="preserve">Assessment of diagnostic accuracy, treatment protocols, and surgical outcomes.</w:t>
      </w:r>
    </w:p>
    <w:p>
      <w:pPr>
        <w:numPr>
          <w:ilvl w:val="0"/>
          <w:numId w:val="1001"/>
        </w:numPr>
        <w:pStyle w:val="Compact"/>
      </w:pPr>
      <w:r>
        <w:rPr>
          <w:bCs/>
          <w:b/>
        </w:rPr>
        <w:t xml:space="preserve">Record Keeping:</w:t>
      </w:r>
      <w:r>
        <w:t xml:space="preserve"> </w:t>
      </w:r>
      <w:r>
        <w:t xml:space="preserve">Verification of medical records in compliance with California Business and Professions Code.</w:t>
      </w:r>
    </w:p>
    <w:p>
      <w:pPr>
        <w:numPr>
          <w:ilvl w:val="0"/>
          <w:numId w:val="1001"/>
        </w:numPr>
        <w:pStyle w:val="Compact"/>
      </w:pPr>
      <w:r>
        <w:rPr>
          <w:bCs/>
          <w:b/>
        </w:rPr>
        <w:t xml:space="preserve">Client Communication:</w:t>
      </w:r>
      <w:r>
        <w:t xml:space="preserve"> </w:t>
      </w:r>
      <w:r>
        <w:t xml:space="preserve">Evaluation of informed consent processes and client education.</w:t>
      </w:r>
    </w:p>
    <w:p>
      <w:pPr>
        <w:numPr>
          <w:ilvl w:val="0"/>
          <w:numId w:val="1001"/>
        </w:numPr>
        <w:pStyle w:val="Compact"/>
      </w:pPr>
      <w:r>
        <w:rPr>
          <w:bCs/>
          <w:b/>
        </w:rPr>
        <w:t xml:space="preserve">Regulatory Compliance:</w:t>
      </w:r>
      <w:r>
        <w:t xml:space="preserve"> </w:t>
      </w:r>
      <w:r>
        <w:t xml:space="preserve">Adherence to Los Angeles County health codes and state veterinary regulations.</w:t>
      </w:r>
    </w:p>
    <w:p>
      <w:pPr>
        <w:numPr>
          <w:ilvl w:val="0"/>
          <w:numId w:val="1001"/>
        </w:numPr>
        <w:pStyle w:val="Compact"/>
      </w:pPr>
      <w:r>
        <w:rPr>
          <w:bCs/>
          <w:b/>
        </w:rPr>
        <w:t xml:space="preserve">Professional Ethics:</w:t>
      </w:r>
      <w:r>
        <w:t xml:space="preserve"> </w:t>
      </w:r>
      <w:r>
        <w:t xml:space="preserve">Review of interactions with colleagues, staff, and the broader veterinary community in Los Angeles.</w:t>
      </w:r>
    </w:p>
    <w:bookmarkEnd w:id="22"/>
    <w:bookmarkStart w:id="23" w:name="X4eff613ae9f15d5d43af4f77c18dbd09fc35521"/>
    <w:p>
      <w:pPr>
        <w:pStyle w:val="Heading2"/>
      </w:pPr>
      <w:r>
        <w:t xml:space="preserve">3. Clinical Competence and Standards of Care</w:t>
      </w:r>
    </w:p>
    <w:p>
      <w:pPr>
        <w:pStyle w:val="FirstParagraph"/>
      </w:pPr>
      <w:r>
        <w:t xml:space="preserve">The evaluation of clinical competence is the cornerstone of this Peer Review Report. The Veterinarian was assessed based on a random sampling of case files, including routine wellness exams, emergency interventions, and surgical procedures. The review confirms that the Veterinarian demonstrates a strong command of current veterinary medical knowledge.</w:t>
      </w:r>
    </w:p>
    <w:p>
      <w:pPr>
        <w:pStyle w:val="BodyText"/>
      </w:pPr>
      <w:r>
        <w:t xml:space="preserve">Specifically, the Veterinarian’s approach to managing common conditions prevalent in Los Angeles, such as vector-borne diseases (e.g., Lyme disease, Ehrlichiosis) and heat-related illnesses, was found to be exemplary. The utilization of advanced diagnostic imaging and laboratory services aligns with the standards of care expected in a major metropolitan area like Los Angeles. Furthermore, the Veterinarian’s commitment to continuing education is evident, with recent certifications in areas relevant to the diverse animal population in the region.</w:t>
      </w:r>
    </w:p>
    <w:bookmarkEnd w:id="23"/>
    <w:bookmarkStart w:id="24" w:name="regulatory-compliance-and-record-keeping"/>
    <w:p>
      <w:pPr>
        <w:pStyle w:val="Heading2"/>
      </w:pPr>
      <w:r>
        <w:t xml:space="preserve">4. Regulatory Compliance and Record Keeping</w:t>
      </w:r>
    </w:p>
    <w:p>
      <w:pPr>
        <w:pStyle w:val="FirstParagraph"/>
      </w:pPr>
      <w:r>
        <w:t xml:space="preserve">In the United States, and specifically in California, veterinary record keeping is a legal requirement. This Peer Review Report examined the Veterinarian’s adherence to these mandates. The review found that medical records are maintained accurately, securely, and are readily accessible. This is crucial for continuity of care and legal protection.</w:t>
      </w:r>
    </w:p>
    <w:p>
      <w:pPr>
        <w:pStyle w:val="BodyText"/>
      </w:pPr>
      <w:r>
        <w:t xml:space="preserve">Additionally, the Veterinarian’s compliance with Los Angeles County’s specific regulations regarding animal control, rabies vaccination protocols, and euthanasia procedures was thoroughly vetted. The Veterinarian has demonstrated full compliance with all local ordinances, ensuring that the practice operates within the legal framework established for the protection of both animals and the public in Los Angeles.</w:t>
      </w:r>
    </w:p>
    <w:bookmarkEnd w:id="24"/>
    <w:bookmarkStart w:id="25" w:name="Xe784673670d14b3f39ade771c4cf812988cc8eb"/>
    <w:p>
      <w:pPr>
        <w:pStyle w:val="Heading2"/>
      </w:pPr>
      <w:r>
        <w:t xml:space="preserve">5. Client Communication and Professional Ethics</w:t>
      </w:r>
    </w:p>
    <w:p>
      <w:pPr>
        <w:pStyle w:val="FirstParagraph"/>
      </w:pPr>
      <w:r>
        <w:t xml:space="preserve">Effective communication is vital in veterinary medicine, particularly in a multicultural environment like Los Angeles. This Peer Review Report highlights the Veterinarian’s ability to communicate complex medical information clearly and compassionately to clients. The Veterinarian employs strategies to ensure informed consent, which is a critical ethical and legal requirement.</w:t>
      </w:r>
    </w:p>
    <w:p>
      <w:pPr>
        <w:pStyle w:val="BodyText"/>
      </w:pPr>
      <w:r>
        <w:t xml:space="preserve">Furthermore, the Veterinarian’s professional interactions with colleagues and referral specialists in the Los Angeles area were reviewed. The Veterinarian is regarded as a collaborative and ethical member of the community, contributing positively to the professional network. There were no findings of unprofessional conduct, conflicts of interest, or ethical breaches during the review period.</w:t>
      </w:r>
    </w:p>
    <w:bookmarkEnd w:id="25"/>
    <w:bookmarkStart w:id="26" w:name="findings-and-recommendations"/>
    <w:p>
      <w:pPr>
        <w:pStyle w:val="Heading2"/>
      </w:pPr>
      <w:r>
        <w:t xml:space="preserve">6. Findings and Recommendations</w:t>
      </w:r>
    </w:p>
    <w:p>
      <w:pPr>
        <w:pStyle w:val="FirstParagraph"/>
      </w:pPr>
      <w:r>
        <w:t xml:space="preserve">Based on the comprehensive evaluation detailed in this Peer Review Report, the committee has reached the following conclusions:</w:t>
      </w:r>
    </w:p>
    <w:p>
      <w:pPr>
        <w:numPr>
          <w:ilvl w:val="0"/>
          <w:numId w:val="1002"/>
        </w:numPr>
        <w:pStyle w:val="Compact"/>
      </w:pPr>
      <w:r>
        <w:t xml:space="preserve">The Veterinarian maintains a high standard of clinical competence and provides care that meets or exceeds the expectations for a practice in Los Angeles, United States.</w:t>
      </w:r>
    </w:p>
    <w:p>
      <w:pPr>
        <w:numPr>
          <w:ilvl w:val="0"/>
          <w:numId w:val="1002"/>
        </w:numPr>
        <w:pStyle w:val="Compact"/>
      </w:pPr>
      <w:r>
        <w:t xml:space="preserve">Regulatory compliance is robust, with no significant violations of state or local laws identified.</w:t>
      </w:r>
    </w:p>
    <w:p>
      <w:pPr>
        <w:numPr>
          <w:ilvl w:val="0"/>
          <w:numId w:val="1002"/>
        </w:numPr>
        <w:pStyle w:val="Compact"/>
      </w:pPr>
      <w:r>
        <w:t xml:space="preserve">Professional ethics and client communication are handled with integrity and professionalism.</w:t>
      </w:r>
    </w:p>
    <w:p>
      <w:pPr>
        <w:pStyle w:val="FirstParagraph"/>
      </w:pPr>
      <w:r>
        <w:rPr>
          <w:bCs/>
          <w:b/>
        </w:rPr>
        <w:t xml:space="preserve">Recommendations:</w:t>
      </w:r>
    </w:p>
    <w:p>
      <w:pPr>
        <w:numPr>
          <w:ilvl w:val="0"/>
          <w:numId w:val="1003"/>
        </w:numPr>
        <w:pStyle w:val="Compact"/>
      </w:pPr>
      <w:r>
        <w:t xml:space="preserve">Continue to engage in continuing education focused on emerging zoonotic diseases relevant to the Los Angeles region.</w:t>
      </w:r>
    </w:p>
    <w:p>
      <w:pPr>
        <w:numPr>
          <w:ilvl w:val="0"/>
          <w:numId w:val="1003"/>
        </w:numPr>
        <w:pStyle w:val="Compact"/>
      </w:pPr>
      <w:r>
        <w:t xml:space="preserve">Consider implementing additional client education resources in multiple languages to better serve the diverse population of Los Angeles.</w:t>
      </w:r>
    </w:p>
    <w:p>
      <w:pPr>
        <w:numPr>
          <w:ilvl w:val="0"/>
          <w:numId w:val="1003"/>
        </w:numPr>
        <w:pStyle w:val="Compact"/>
      </w:pPr>
      <w:r>
        <w:t xml:space="preserve">Maintain current protocols for record keeping and regulatory compliance.</w:t>
      </w:r>
    </w:p>
    <w:bookmarkEnd w:id="26"/>
    <w:bookmarkStart w:id="27" w:name="conclusion"/>
    <w:p>
      <w:pPr>
        <w:pStyle w:val="Heading2"/>
      </w:pPr>
      <w:r>
        <w:t xml:space="preserve">7. Conclusion</w:t>
      </w:r>
    </w:p>
    <w:p>
      <w:pPr>
        <w:pStyle w:val="FirstParagraph"/>
      </w:pPr>
      <w:r>
        <w:t xml:space="preserve">This Peer Review Report affirms that the Veterinarian under review is a competent, ethical, and compliant professional. The Veterinarian’s practice contributes positively to the animal health landscape in Los Angeles, United States. The committee recommends the continuation of the Veterinarian’s license to practice without restriction, contingent upon adherence to the recommendations outlined above.</w:t>
      </w:r>
    </w:p>
    <w:p>
      <w:pPr>
        <w:pStyle w:val="BodyText"/>
      </w:pPr>
      <w:r>
        <w:t xml:space="preserve">This document serves as an official record of the peer review process and reflects the commitment of the veterinary community in Los Angeles to uphold the highest standards of animal care and professional integrity.</w:t>
      </w:r>
    </w:p>
    <w:bookmarkEnd w:id="27"/>
    <w:p>
      <w:pPr>
        <w:pStyle w:val="BodyText"/>
      </w:pPr>
      <w:r>
        <w:rPr>
          <w:bCs/>
          <w:b/>
        </w:rPr>
        <w:t xml:space="preserve">Prepared by:</w:t>
      </w:r>
    </w:p>
    <w:p>
      <w:pPr>
        <w:pStyle w:val="BodyText"/>
      </w:pPr>
      <w:r>
        <w:t xml:space="preserve">Dr. Jane Doe, DVM</w:t>
      </w:r>
    </w:p>
    <w:p>
      <w:pPr>
        <w:pStyle w:val="BodyText"/>
      </w:pPr>
      <w:r>
        <w:t xml:space="preserve">Chair, Peer Review Committee</w:t>
      </w:r>
    </w:p>
    <w:p>
      <w:pPr>
        <w:pStyle w:val="BodyText"/>
      </w:pPr>
      <w:r>
        <w:t xml:space="preserve">Los Angeles County Veterinary Medical Association</w:t>
      </w:r>
    </w:p>
    <w:p>
      <w:pPr>
        <w:pStyle w:val="BodyText"/>
      </w:pPr>
      <w:r>
        <w:t xml:space="preserve">Los Angeles, California,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in Los Angeles</dc:title>
  <dc:creator/>
  <dc:language>en</dc:language>
  <cp:keywords/>
  <dcterms:created xsi:type="dcterms:W3CDTF">2026-10-10T03:22:50Z</dcterms:created>
  <dcterms:modified xsi:type="dcterms:W3CDTF">2026-10-10T03:22:50Z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