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Evaluation</w:t>
      </w:r>
    </w:p>
    <w:p>
      <w:pPr>
        <w:pStyle w:val="BodyText"/>
      </w:pPr>
      <w:r>
        <w:rPr>
          <w:bCs/>
          <w:b/>
        </w:rPr>
        <w:t xml:space="preserve">Profession:</w:t>
      </w:r>
      <w:r>
        <w:t xml:space="preserve"> </w:t>
      </w:r>
      <w:r>
        <w:t xml:space="preserve">Veterinarian</w:t>
      </w:r>
    </w:p>
    <w:p>
      <w:pPr>
        <w:pStyle w:val="BodyText"/>
      </w:pPr>
      <w:r>
        <w:rPr>
          <w:bCs/>
          <w:b/>
        </w:rPr>
        <w:t xml:space="preserve">Location of Practice:</w:t>
      </w:r>
      <w:r>
        <w:t xml:space="preserve"> </w:t>
      </w:r>
      <w:r>
        <w:t xml:space="preserve">United States Miami, Florida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operational standards of a practicing Veterinarian within the jurisdiction of United States Miami. The review process is designed to ensure that the veterinary care provided meets the rigorous standards set forth by the Florida Board of Veterinary Medicine and aligns with the expectations of the local community in Miami. The scope of this review encompasses diagnostic accuracy, surgical proficiency, client communication, and adherence to specific regional health protocols relevant to the Miami metropolitan area.</w:t>
      </w:r>
    </w:p>
    <w:bookmarkEnd w:id="21"/>
    <w:bookmarkStart w:id="22" w:name="introduction-and-scope"/>
    <w:p>
      <w:pPr>
        <w:pStyle w:val="Heading2"/>
      </w:pPr>
      <w:r>
        <w:t xml:space="preserve">2. Introduction and Scope</w:t>
      </w:r>
    </w:p>
    <w:p>
      <w:pPr>
        <w:pStyle w:val="FirstParagraph"/>
      </w:pPr>
      <w:r>
        <w:t xml:space="preserve">The role of a Veterinarian in a dynamic urban environment like United States Miami presents unique challenges and requirements. The high density of pet ownership, the diverse socioeconomic backgrounds of clients, and the specific environmental health risks associated with South Florida necessitate a high level of professional competence. This report serves as a formal assessment of the Veterinarian’s ability to navigate these complexities while maintaining the highest standards of animal welfare.</w:t>
      </w:r>
    </w:p>
    <w:p>
      <w:pPr>
        <w:pStyle w:val="BodyText"/>
      </w:pPr>
      <w:r>
        <w:t xml:space="preserve">The review was conducted through a combination of case file audits, direct observation of clinical procedures, and interviews with veterinary staff and clients. The primary objective is to verify that the Veterinarian’s practice is consistent with the standards of care expected in the United States, specifically within the regulatory framework of Miami-Dade County.</w:t>
      </w:r>
    </w:p>
    <w:bookmarkEnd w:id="22"/>
    <w:bookmarkStart w:id="23" w:name="X74fa6fdd310074eae370644b7c4b85b72be8c7a"/>
    <w:p>
      <w:pPr>
        <w:pStyle w:val="Heading2"/>
      </w:pPr>
      <w:r>
        <w:t xml:space="preserve">3. Clinical Competency and Diagnostic Standards</w:t>
      </w:r>
    </w:p>
    <w:p>
      <w:pPr>
        <w:pStyle w:val="FirstParagraph"/>
      </w:pPr>
      <w:r>
        <w:t xml:space="preserve">A critical component of this Peer Review Report is the assessment of the Veterinarian’s diagnostic capabilities. In the context of United States Miami, veterinarians must be particularly vigilant regarding vector-borne diseases such as Heartworm, Ehrlichiosis, and Leishmaniasis, which are prevalent in the subtropical climate. The review found that the Veterinarian demonstrates a thorough understanding of these regional epidemiological factors.</w:t>
      </w:r>
    </w:p>
    <w:p>
      <w:pPr>
        <w:pStyle w:val="BodyText"/>
      </w:pPr>
      <w:r>
        <w:t xml:space="preserve">Case files were analyzed to determine the accuracy of differential diagnoses. The Veterinarian consistently utilized advanced diagnostic imaging and laboratory testing appropriate for the presenting symptoms. Furthermore, the treatment plans documented in the files reflect current evidence-based medicine practices recognized across the United States. The Veterinarian’s approach to managing chronic conditions, such as diabetes and renal disease, showed a high degree of proficiency and attention to detail.</w:t>
      </w:r>
    </w:p>
    <w:bookmarkEnd w:id="23"/>
    <w:bookmarkStart w:id="24" w:name="Xf2049bd0b006b1aa19ab70e899e6733ed4129e4"/>
    <w:p>
      <w:pPr>
        <w:pStyle w:val="Heading2"/>
      </w:pPr>
      <w:r>
        <w:t xml:space="preserve">4. Surgical Proficiency and Anesthesia Management</w:t>
      </w:r>
    </w:p>
    <w:p>
      <w:pPr>
        <w:pStyle w:val="FirstParagraph"/>
      </w:pPr>
      <w:r>
        <w:t xml:space="preserve">Surgical standards were evaluated by reviewing pre-operative assessments, intra-operative monitoring records, and post-operative care protocols. The Veterinarian adheres strictly to the guidelines for anesthesia safety, ensuring that all patients are appropriately fasted, pre-medicated, and monitored throughout the procedure.</w:t>
      </w:r>
    </w:p>
    <w:p>
      <w:pPr>
        <w:pStyle w:val="BodyText"/>
      </w:pPr>
      <w:r>
        <w:t xml:space="preserve">In the busy medical landscape of United States Miami, where emergency cases are frequent, the Veterinarian’s ability to perform urgent surgical interventions was noted as a significant strength. The review confirmed that sterile techniques are maintained rigorously, and surgical outcomes are consistent with national benchmarks for veterinary surgery. Post-operative pain management protocols are comprehensive, reflecting a strong commitment to animal welfare.</w:t>
      </w:r>
    </w:p>
    <w:bookmarkEnd w:id="24"/>
    <w:bookmarkStart w:id="25" w:name="Xdabd0d76793f3b0da17e2f6ad37e71c92855e38"/>
    <w:p>
      <w:pPr>
        <w:pStyle w:val="Heading2"/>
      </w:pPr>
      <w:r>
        <w:t xml:space="preserve">5. Client Communication and Cultural Competency</w:t>
      </w:r>
    </w:p>
    <w:p>
      <w:pPr>
        <w:pStyle w:val="FirstParagraph"/>
      </w:pPr>
      <w:r>
        <w:t xml:space="preserve">Effective communication is paramount for a Veterinarian practicing in United States Miami, a city known for its cultural diversity. This Peer Review Report highlights the Veterinarian’s ability to communicate complex medical information clearly and compassionately to clients from various backgrounds. The Veterinarian demonstrates cultural sensitivity and ensures that clients fully understand treatment options, costs, and prognosis.</w:t>
      </w:r>
    </w:p>
    <w:p>
      <w:pPr>
        <w:pStyle w:val="BodyText"/>
      </w:pPr>
      <w:r>
        <w:t xml:space="preserve">Feedback from clients indicates a high level of satisfaction with the Veterinarian’s bedside manner. The Veterinarian takes the time to address client concerns and provides educational resources regarding preventive care, which is essential for maintaining public health and animal safety in the Miami community.</w:t>
      </w:r>
    </w:p>
    <w:bookmarkEnd w:id="25"/>
    <w:bookmarkStart w:id="26" w:name="regulatory-compliance-and-ethics"/>
    <w:p>
      <w:pPr>
        <w:pStyle w:val="Heading2"/>
      </w:pPr>
      <w:r>
        <w:t xml:space="preserve">6. Regulatory Compliance and Ethics</w:t>
      </w:r>
    </w:p>
    <w:p>
      <w:pPr>
        <w:pStyle w:val="FirstParagraph"/>
      </w:pPr>
      <w:r>
        <w:t xml:space="preserve">Compliance with state and local regulations is a mandatory requirement for any Veterinarian in the United States. This review verified that the practice in Miami is fully licensed and in good standing with the Florida Board of Veterinary Medicine. The Veterinarian adheres to all laws regarding the use of controlled substances, waste disposal, and record-keeping.</w:t>
      </w:r>
    </w:p>
    <w:p>
      <w:pPr>
        <w:pStyle w:val="BodyText"/>
      </w:pPr>
      <w:r>
        <w:t xml:space="preserve">Ethical considerations were also a focal point of this Peer Review Report. The Veterinarian consistently prioritizes the best interests of the animal patient, avoiding unnecessary procedures and ensuring that financial constraints of the client are discussed transparently without compromising the standard of care.</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this Peer Review Report concludes that the Veterinarian under review maintains a high standard of professional practice. The Veterinarian’s clinical skills, ethical conduct, and commitment to client education are exemplary. The practice is well-suited to meet the specific health needs of animals in United States Miami, addressing both common and region-specific medical challenges effectively.</w:t>
      </w:r>
    </w:p>
    <w:p>
      <w:pPr>
        <w:pStyle w:val="BodyText"/>
      </w:pPr>
      <w:r>
        <w:t xml:space="preserve">It is recommended that the Veterinarian continue to engage in ongoing professional development, particularly in emerging areas of veterinary medicine. Additionally, maintaining open lines of communication with local animal control and public health agencies in Miami will further enhance the Veterinarian’s contribution to the community. This report serves as a testament to the Veterinarian’s dedication to the profession and the well-being of the animals they serve.</w:t>
      </w:r>
    </w:p>
    <w:bookmarkEnd w:id="27"/>
    <w:p>
      <w:pPr>
        <w:pStyle w:val="BodyText"/>
      </w:pPr>
      <w:r>
        <w:rPr>
          <w:bCs/>
          <w:b/>
        </w:rPr>
        <w:t xml:space="preserve">Reviewed By:</w:t>
      </w:r>
    </w:p>
    <w:p>
      <w:pPr>
        <w:pStyle w:val="BodyText"/>
      </w:pPr>
      <w:r>
        <w:t xml:space="preserve">Dr. [Name Redacted], DVM</w:t>
      </w:r>
    </w:p>
    <w:p>
      <w:pPr>
        <w:pStyle w:val="BodyText"/>
      </w:pPr>
      <w:r>
        <w:t xml:space="preserve">Board Certified Veterinary Specialist</w:t>
      </w:r>
    </w:p>
    <w:p>
      <w:pPr>
        <w:pStyle w:val="BodyText"/>
      </w:pPr>
      <w:r>
        <w:t xml:space="preserve">Peer Review Committee</w:t>
      </w:r>
    </w:p>
    <w:p>
      <w:pPr>
        <w:pStyle w:val="BodyText"/>
      </w:pPr>
      <w:r>
        <w:t xml:space="preserve">United States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