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Standards</w:t>
      </w:r>
    </w:p>
    <w:bookmarkStart w:id="26" w:name="X9d76c6a620f7fecd062aa34e7ce4a55e36762f6"/>
    <w:p>
      <w:pPr>
        <w:pStyle w:val="Heading1"/>
      </w:pPr>
      <w:r>
        <w:t xml:space="preserve">Peer Review Report: Veterinary Clinical Competency</w:t>
      </w:r>
    </w:p>
    <w:p>
      <w:pPr>
        <w:pStyle w:val="FirstParagraph"/>
      </w:pPr>
      <w:r>
        <w:t xml:space="preserve">Subject of Review</w:t>
      </w:r>
    </w:p>
    <w:p>
      <w:pPr>
        <w:pStyle w:val="BodyText"/>
      </w:pPr>
      <w:r>
        <w:t xml:space="preserve">Dr. [Name Redacted], DVM</w:t>
      </w:r>
    </w:p>
    <w:p>
      <w:pPr>
        <w:pStyle w:val="BodyText"/>
      </w:pPr>
      <w:r>
        <w:t xml:space="preserve">License Number</w:t>
      </w:r>
    </w:p>
    <w:p>
      <w:pPr>
        <w:pStyle w:val="BodyText"/>
      </w:pPr>
      <w:r>
        <w:t xml:space="preserve">CA-XXXXXX</w:t>
      </w:r>
    </w:p>
    <w:p>
      <w:pPr>
        <w:pStyle w:val="BodyText"/>
      </w:pPr>
      <w:r>
        <w:t xml:space="preserve">Specialty</w:t>
      </w:r>
    </w:p>
    <w:p>
      <w:pPr>
        <w:pStyle w:val="BodyText"/>
      </w:pPr>
      <w:r>
        <w:t xml:space="preserve">Small Animal Internal Medicine</w:t>
      </w:r>
    </w:p>
    <w:p>
      <w:pPr>
        <w:pStyle w:val="BodyText"/>
      </w:pPr>
      <w:r>
        <w:t xml:space="preserve">Reviewing Body</w:t>
      </w:r>
    </w:p>
    <w:p>
      <w:pPr>
        <w:pStyle w:val="BodyText"/>
      </w:pPr>
      <w:r>
        <w:t xml:space="preserve">San Francisco Veterinary Medical Association (SFVMA) Peer Review Committee</w:t>
      </w:r>
    </w:p>
    <w:p>
      <w:pPr>
        <w:pStyle w:val="BodyText"/>
      </w:pPr>
      <w:r>
        <w:t xml:space="preserve">Date of Report</w:t>
      </w:r>
    </w:p>
    <w:p>
      <w:pPr>
        <w:pStyle w:val="BodyText"/>
      </w:pPr>
      <w:r>
        <w:t xml:space="preserve">October 24, 2023</w:t>
      </w:r>
    </w:p>
    <w:p>
      <w:pPr>
        <w:pStyle w:val="BodyText"/>
      </w:pPr>
      <w:r>
        <w:t xml:space="preserve">Jurisdiction</w:t>
      </w:r>
    </w:p>
    <w:p>
      <w:pPr>
        <w:pStyle w:val="BodyText"/>
      </w:pPr>
      <w:r>
        <w:t xml:space="preserve">United States, San Francisco, California</w:t>
      </w:r>
    </w:p>
    <w:bookmarkStart w:id="20" w:name="executive-summary"/>
    <w:p>
      <w:pPr>
        <w:pStyle w:val="Heading2"/>
      </w:pPr>
      <w:r>
        <w:t xml:space="preserve">1. Executive Summary</w:t>
      </w:r>
    </w:p>
    <w:p>
      <w:pPr>
        <w:pStyle w:val="FirstParagraph"/>
      </w:pPr>
      <w:r>
        <w:t xml:space="preserve">This Peer Review Report has been commissioned by the San Francisco Veterinary Medical Association (SFVMA) to evaluate the clinical performance, ethical conduct, and professional competency of a practicing Veterinarian within the jurisdiction of San Francisco, United States. The review was initiated following a routine quality assurance audit mandated by the California Veterinary Medical Board (CVMB). The objective of this assessment is to ensure that the veterinary care provided aligns with the rigorous standards expected in a metropolitan environment like San Francisco, where client expectations and regulatory requirements are exceptionally high.</w:t>
      </w:r>
    </w:p>
    <w:p>
      <w:pPr>
        <w:pStyle w:val="BodyText"/>
      </w:pPr>
      <w:r>
        <w:t xml:space="preserve">The committee reviewed a random sample of 50 patient records, observed three surgical procedures, and conducted interviews with staff members. The findings indicate that the Veterinarian demonstrates a high level of technical proficiency and maintains a compassionate approach to animal welfare, consistent with the core values of the profession in the United States.</w:t>
      </w:r>
    </w:p>
    <w:bookmarkEnd w:id="20"/>
    <w:bookmarkStart w:id="21" w:name="X6f6d8d8ffcf3aa95c70f273d3a05cc874ff8c55"/>
    <w:p>
      <w:pPr>
        <w:pStyle w:val="Heading2"/>
      </w:pPr>
      <w:r>
        <w:t xml:space="preserve">2. Clinical Competency and Diagnostic Accuracy</w:t>
      </w:r>
    </w:p>
    <w:p>
      <w:pPr>
        <w:pStyle w:val="FirstParagraph"/>
      </w:pPr>
      <w:r>
        <w:t xml:space="preserve">The primary focus of this review was the Veterinarian's ability to diagnose and treat complex medical conditions. In the context of San Francisco, veterinarians often encounter a diverse range of cases, from standard wellness care to exotic pet medicine and advanced oncology. The review found that the subject Veterinarian exhibits excellent diagnostic reasoning.</w:t>
      </w:r>
    </w:p>
    <w:p>
      <w:pPr>
        <w:pStyle w:val="BodyText"/>
      </w:pPr>
      <w:r>
        <w:t xml:space="preserve">Specifically, the analysis of medical records revealed a 94% accuracy rate in initial diagnoses compared to final pathological or surgical outcomes. The Veterinarian consistently utilizes evidence-based medicine, referencing current literature and guidelines from organizations such as the American Veterinary Medical Association (AVMA). The use of advanced diagnostic imaging and laboratory interpretation was found to be exemplary. Furthermore, the Veterinarian demonstrates a strong commitment to continuing education, having completed 45 hours of continuing education (CE) credits in the last year, exceeding the minimum requirements set by the state of California.</w:t>
      </w:r>
    </w:p>
    <w:bookmarkEnd w:id="21"/>
    <w:bookmarkStart w:id="22" w:name="surgical-standards-and-patient-safety"/>
    <w:p>
      <w:pPr>
        <w:pStyle w:val="Heading2"/>
      </w:pPr>
      <w:r>
        <w:t xml:space="preserve">3. Surgical Standards and Patient Safety</w:t>
      </w:r>
    </w:p>
    <w:p>
      <w:pPr>
        <w:pStyle w:val="FirstParagraph"/>
      </w:pPr>
      <w:r>
        <w:t xml:space="preserve">Surgical competency is a critical component of veterinary practice. The Peer Review Committee observed three distinct surgical procedures: a routine ovariohysterectomy, a soft tissue mass excision, and an orthopedic stabilization. In all instances, the Veterinarian adhered to strict aseptic techniques and sterile protocols.</w:t>
      </w:r>
    </w:p>
    <w:p>
      <w:pPr>
        <w:pStyle w:val="BodyText"/>
      </w:pPr>
      <w:r>
        <w:t xml:space="preserve">Patient safety protocols were rigorously followed. Pre-anesthetic blood work was performed on all surgical candidates, and appropriate monitoring equipment was utilized throughout the procedures. The Veterinarian demonstrated excellent surgical skill, with minimal tissue trauma and precise suturing techniques. Post-operative care plans were comprehensive, including clear instructions for pain management and wound care, which is essential for maintaining high standards of care in the United States.</w:t>
      </w:r>
    </w:p>
    <w:bookmarkEnd w:id="22"/>
    <w:bookmarkStart w:id="23" w:name="client-communication-and-ethical-conduct"/>
    <w:p>
      <w:pPr>
        <w:pStyle w:val="Heading2"/>
      </w:pPr>
      <w:r>
        <w:t xml:space="preserve">4. Client Communication and Ethical Conduct</w:t>
      </w:r>
    </w:p>
    <w:p>
      <w:pPr>
        <w:pStyle w:val="FirstParagraph"/>
      </w:pPr>
      <w:r>
        <w:t xml:space="preserve">Effective communication is vital in the human-animal bond, particularly in a culturally diverse city like San Francisco. The review assessed the Veterinarian's interactions with clients through recorded consultations and staff feedback. The Veterinarian was noted for their ability to explain complex medical conditions in clear, accessible language, ensuring that clients are fully informed before making decisions regarding their pets' care.</w:t>
      </w:r>
    </w:p>
    <w:p>
      <w:pPr>
        <w:pStyle w:val="BodyText"/>
      </w:pPr>
      <w:r>
        <w:t xml:space="preserve">Ethical conduct was evaluated based on adherence to the AVMA Principles of Veterinary Medical Ethics. The Veterinarian consistently prioritized the animal's welfare over financial considerations. In cases where treatment options were limited or prognosis was poor, the Veterinarian provided honest, empathetic counseling, including discussions on humane euthanasia when appropriate. This aligns with the ethical expectations of veterinary practice in the United States, where transparency and compassion are paramount.</w:t>
      </w:r>
    </w:p>
    <w:bookmarkEnd w:id="23"/>
    <w:bookmarkStart w:id="24" w:name="compliance-with-regulatory-standards"/>
    <w:p>
      <w:pPr>
        <w:pStyle w:val="Heading2"/>
      </w:pPr>
      <w:r>
        <w:t xml:space="preserve">5. Compliance with Regulatory Standards</w:t>
      </w:r>
    </w:p>
    <w:p>
      <w:pPr>
        <w:pStyle w:val="FirstParagraph"/>
      </w:pPr>
      <w:r>
        <w:t xml:space="preserve">The review also examined compliance with local, state, and federal regulations. The Veterinarian's practice in San Francisco is fully compliant with the California Veterinary Practice Act. Record-keeping was found to be thorough, accurate, and securely maintained, meeting the legal requirements for medical documentation in the United States. Controlled substances were stored and documented in accordance with DEA regulations, with no discrepancies found during the audit.</w:t>
      </w:r>
    </w:p>
    <w:bookmarkEnd w:id="24"/>
    <w:bookmarkStart w:id="25" w:name="recommendations-and-conclusion"/>
    <w:p>
      <w:pPr>
        <w:pStyle w:val="Heading2"/>
      </w:pPr>
      <w:r>
        <w:t xml:space="preserve">6. Recommendations and Conclusion</w:t>
      </w:r>
    </w:p>
    <w:p>
      <w:pPr>
        <w:pStyle w:val="FirstParagraph"/>
      </w:pPr>
      <w:r>
        <w:t xml:space="preserve">Based on the comprehensive evaluation, the Peer Review Committee concludes that the Veterinarian under review maintains a high standard of professional practice. The Veterinarian's commitment to clinical excellence, ethical integrity, and client communication reflects positively on the veterinary community in San Francisco.</w:t>
      </w:r>
    </w:p>
    <w:p>
      <w:pPr>
        <w:pStyle w:val="BodyText"/>
      </w:pPr>
      <w:r>
        <w:t xml:space="preserve">While no major deficiencies were identified, the committee recommends the following for continued professional development:</w:t>
      </w:r>
    </w:p>
    <w:p>
      <w:pPr>
        <w:numPr>
          <w:ilvl w:val="0"/>
          <w:numId w:val="1001"/>
        </w:numPr>
        <w:pStyle w:val="Compact"/>
      </w:pPr>
      <w:r>
        <w:t xml:space="preserve">Enhance documentation of client consent discussions for high-risk procedures to further mitigate legal risks.</w:t>
      </w:r>
    </w:p>
    <w:p>
      <w:pPr>
        <w:numPr>
          <w:ilvl w:val="0"/>
          <w:numId w:val="1001"/>
        </w:numPr>
        <w:pStyle w:val="Compact"/>
      </w:pPr>
      <w:r>
        <w:t xml:space="preserve">Consider participating in additional workshops on cultural competency to better serve the diverse population of San Francisco.</w:t>
      </w:r>
    </w:p>
    <w:p>
      <w:pPr>
        <w:numPr>
          <w:ilvl w:val="0"/>
          <w:numId w:val="1001"/>
        </w:numPr>
        <w:pStyle w:val="Compact"/>
      </w:pPr>
      <w:r>
        <w:t xml:space="preserve">Implement a formal peer feedback system within the clinic to foster a culture of continuous improvement.</w:t>
      </w:r>
    </w:p>
    <w:p>
      <w:pPr>
        <w:pStyle w:val="FirstParagraph"/>
      </w:pPr>
      <w:r>
        <w:t xml:space="preserve">This report serves as an official record of the Veterinarian's competency and adherence to professional standards. It is intended to support the Veterinarian's ongoing practice and to assure the public of the quality of care provided in San Francisco, United States.</w:t>
      </w:r>
    </w:p>
    <w:p>
      <w:pPr>
        <w:pStyle w:val="BodyText"/>
      </w:pPr>
      <w:r>
        <w:rPr>
          <w:bCs/>
          <w:b/>
        </w:rPr>
        <w:t xml:space="preserve">Dr. Jane Doe, DVM, DACVIM</w:t>
      </w:r>
      <w:r>
        <w:br/>
      </w:r>
      <w:r>
        <w:t xml:space="preserve">Chair, Peer Review Committee</w:t>
      </w:r>
      <w:r>
        <w:br/>
      </w:r>
      <w:r>
        <w:t xml:space="preserve">San Francisco Veterinary Medical Association</w:t>
      </w:r>
    </w:p>
    <w:p>
      <w:pPr>
        <w:pStyle w:val="BodyText"/>
      </w:pPr>
      <w:r>
        <w:rPr>
          <w:bCs/>
          <w:b/>
        </w:rPr>
        <w:t xml:space="preserve">Dr. John Smith, DVM</w:t>
      </w:r>
      <w:r>
        <w:br/>
      </w:r>
      <w:r>
        <w:t xml:space="preserve">Committee Member</w:t>
      </w:r>
      <w:r>
        <w:br/>
      </w:r>
      <w:r>
        <w:t xml:space="preserve">San Francisco Veterinary Medical Association</w:t>
      </w:r>
    </w:p>
    <w:p>
      <w:pPr>
        <w:pStyle w:val="BodyText"/>
      </w:pPr>
      <w:r>
        <w:t xml:space="preserve">Confidential Document - For Official Use Only</w:t>
      </w:r>
      <w:r>
        <w:br/>
      </w:r>
      <w:r>
        <w:t xml:space="preserve">San Francisco Veterinary Medical Association</w:t>
      </w:r>
      <w:r>
        <w:br/>
      </w:r>
      <w:r>
        <w:t xml:space="preserve">123 Market Street, Suite 400, San Francisco, CA 94105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Standards</dc:title>
  <dc:creator/>
  <dc:language>en</dc:language>
  <cp:keywords/>
  <dcterms:created xsi:type="dcterms:W3CDTF">2026-10-10T08:19:17Z</dcterms:created>
  <dcterms:modified xsi:type="dcterms:W3CDTF">2026-10-10T08:19:17Z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