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Assessment</w:t>
      </w:r>
    </w:p>
    <w:p>
      <w:pPr>
        <w:pStyle w:val="BodyText"/>
      </w:pPr>
      <w:r>
        <w:rPr>
          <w:bCs/>
          <w:b/>
        </w:rPr>
        <w:t xml:space="preserve">Location Context:</w:t>
      </w:r>
      <w:r>
        <w:t xml:space="preserve"> </w:t>
      </w:r>
      <w:r>
        <w:t xml:space="preserve">Australia Sydney</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PR-SYD-VID-2023-001</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competency, technical proficiency, and operational reliability of a Videographer operating within the dynamic media landscape of Australia Sydney. The purpose of this document is to provide a comprehensive, objective analysis based on industry standards, peer feedback, and project deliverables. The review focuses on the Videographer's ability to navigate the unique logistical, cultural, and aesthetic demands of the Sydney market, ensuring that all content produced meets the high expectations of local and international clients.</w:t>
      </w:r>
    </w:p>
    <w:bookmarkEnd w:id="21"/>
    <w:bookmarkStart w:id="22" w:name="scope-of-review"/>
    <w:p>
      <w:pPr>
        <w:pStyle w:val="Heading2"/>
      </w:pPr>
      <w:r>
        <w:t xml:space="preserve">2. Scope of Review</w:t>
      </w:r>
    </w:p>
    <w:p>
      <w:pPr>
        <w:pStyle w:val="FirstParagraph"/>
      </w:pPr>
      <w:r>
        <w:t xml:space="preserve">The scope of this Peer Review Report encompasses a detailed examination of the Videographer's work over the past twelve months. The assessment criteria include technical mastery of camera equipment, proficiency in post-production workflows, adherence to Australian broadcasting standards, and the ability to capture the distinct visual identity of Australia Sydney. Furthermore, the review evaluates the Videographer's professionalism, punctuality, and collaborative skills when working with diverse teams in a multicultural environment.</w:t>
      </w:r>
    </w:p>
    <w:bookmarkEnd w:id="22"/>
    <w:bookmarkStart w:id="23" w:name="X64e5bdf772f86507176e12e7de64eeef2316401"/>
    <w:p>
      <w:pPr>
        <w:pStyle w:val="Heading2"/>
      </w:pPr>
      <w:r>
        <w:t xml:space="preserve">3. Technical Proficiency and Equipment Standards</w:t>
      </w:r>
    </w:p>
    <w:p>
      <w:pPr>
        <w:pStyle w:val="FirstParagraph"/>
      </w:pPr>
      <w:r>
        <w:t xml:space="preserve">In the competitive market of Australia Sydney, technical excellence is non-negotiable. The Videographer under review demonstrates a robust command of high-end cinema cameras, including RED and ARRI systems, which are standard for premium productions in the region. The Peer Review Report highlights the subject's adeptness in managing complex lighting setups, particularly in challenging outdoor environments typical of Sydney's coastal locations.</w:t>
      </w:r>
    </w:p>
    <w:p>
      <w:pPr>
        <w:pStyle w:val="BodyText"/>
      </w:pPr>
      <w:r>
        <w:t xml:space="preserve">The review notes that the Videographer consistently utilizes appropriate lenses and stabilization gear to achieve cinematic quality. Whether filming corporate events in the Sydney CBD or documentary footage in the Blue Mountains, the technical execution remains flawless. The ability to adapt to varying lighting conditions, from the harsh midday sun to the soft golden hour light characteristic of the Sydney coastline, is a significant strength identified in this report.</w:t>
      </w:r>
    </w:p>
    <w:bookmarkEnd w:id="23"/>
    <w:bookmarkStart w:id="24" w:name="creative-vision-and-aesthetic-alignment"/>
    <w:p>
      <w:pPr>
        <w:pStyle w:val="Heading2"/>
      </w:pPr>
      <w:r>
        <w:t xml:space="preserve">4. Creative Vision and Aesthetic Alignment</w:t>
      </w:r>
    </w:p>
    <w:p>
      <w:pPr>
        <w:pStyle w:val="FirstParagraph"/>
      </w:pPr>
      <w:r>
        <w:t xml:space="preserve">A critical component of this Peer Review Report is the assessment of creative vision. The Videographer exhibits a strong understanding of the visual language required for the Australia Sydney market. This includes an appreciation for the city's architectural grandeur, its vibrant street culture, and its natural beauty. The subject's portfolio reflects a sophisticated editing style that balances narrative flow with visual impact, aligning well with contemporary trends in Australian media.</w:t>
      </w:r>
    </w:p>
    <w:p>
      <w:pPr>
        <w:pStyle w:val="BodyText"/>
      </w:pPr>
      <w:r>
        <w:t xml:space="preserve">Feedback from peers indicates that the Videographer excels in storytelling, effectively capturing the essence of subjects while maintaining a professional distance. This balance is crucial for commercial projects in Sydney, where brands seek authenticity without compromising on polish. The Peer Review Report confirms that the Videographer's creative decisions consistently enhance the value of the final product.</w:t>
      </w:r>
    </w:p>
    <w:bookmarkEnd w:id="24"/>
    <w:bookmarkStart w:id="25" w:name="Xa605af5d3f2c3273cbfc810e4be664884eb9001"/>
    <w:p>
      <w:pPr>
        <w:pStyle w:val="Heading2"/>
      </w:pPr>
      <w:r>
        <w:t xml:space="preserve">5. Operational Reliability and Professionalism</w:t>
      </w:r>
    </w:p>
    <w:p>
      <w:pPr>
        <w:pStyle w:val="FirstParagraph"/>
      </w:pPr>
      <w:r>
        <w:t xml:space="preserve">Operating in a fast-paced city like Australia Sydney requires exceptional organizational skills. This Peer Review Report assesses the Videographer's reliability in terms of scheduling, budget management, and resource allocation. The subject has demonstrated a high level of professionalism, consistently arriving on set prepared and equipped to handle unforeseen challenges.</w:t>
      </w:r>
    </w:p>
    <w:p>
      <w:pPr>
        <w:pStyle w:val="BodyText"/>
      </w:pPr>
      <w:r>
        <w:t xml:space="preserve">The review highlights the Videographer's ability to navigate local regulations, including filming permits and location restrictions, which are stringent in Sydney. This knowledge ensures that productions run smoothly without legal interruptions. Additionally, the Videographer's collaborative approach with directors, producers, and clients fosters a positive working environment, contributing to the overall success of projects.</w:t>
      </w:r>
    </w:p>
    <w:bookmarkEnd w:id="25"/>
    <w:bookmarkStart w:id="26" w:name="areas-for-improvement"/>
    <w:p>
      <w:pPr>
        <w:pStyle w:val="Heading2"/>
      </w:pPr>
      <w:r>
        <w:t xml:space="preserve">6. Areas for Improvement</w:t>
      </w:r>
    </w:p>
    <w:p>
      <w:pPr>
        <w:pStyle w:val="FirstParagraph"/>
      </w:pPr>
      <w:r>
        <w:t xml:space="preserve">While the overall assessment in this Peer Review Report is highly positive, there are areas for growth. The Videographer is encouraged to further expand their expertise in drone cinematography, as aerial footage is increasingly demanded in the Australia Sydney market. Additionally, enhancing skills in motion graphics could provide greater versatility for commercial clients. The report suggests that investing in advanced color grading techniques would further elevate the visual quality of their work.</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Videographer is a highly competent professional well-suited to the demands of the Australia Sydney media industry. Their technical skills, creative vision, and operational reliability make them a valuable asset to any production team. It is recommended that the Videographer continues to refine their skills in emerging technologies and maintains their commitment to high-quality storytelling.</w:t>
      </w:r>
    </w:p>
    <w:p>
      <w:pPr>
        <w:pStyle w:val="BodyText"/>
      </w:pPr>
      <w:r>
        <w:t xml:space="preserve">The review panel unanimously agrees that the Videographer meets and exceeds the industry standards expected in Australia Sydney. This report serves as a testament to their dedication and expertise in the field of videography.</w:t>
      </w:r>
    </w:p>
    <w:bookmarkEnd w:id="27"/>
    <w:p>
      <w:pPr>
        <w:pStyle w:val="BodyText"/>
      </w:pPr>
      <w:r>
        <w:rPr>
          <w:bCs/>
          <w:b/>
        </w:rPr>
        <w:t xml:space="preserve">Reviewed By:</w:t>
      </w:r>
      <w:r>
        <w:t xml:space="preserve"> </w:t>
      </w:r>
      <w:r>
        <w:t xml:space="preserve">Senior Media Assessment Panel</w:t>
      </w:r>
    </w:p>
    <w:p>
      <w:pPr>
        <w:pStyle w:val="BodyText"/>
      </w:pPr>
      <w:r>
        <w:rPr>
          <w:bCs/>
          <w:b/>
        </w:rPr>
        <w:t xml:space="preserve">Organization:</w:t>
      </w:r>
      <w:r>
        <w:t xml:space="preserve"> </w:t>
      </w:r>
      <w:r>
        <w:t xml:space="preserve">Sydney Creative Professionals Association</w:t>
      </w:r>
    </w:p>
    <w:p>
      <w:pPr>
        <w:pStyle w:val="BodyText"/>
      </w:pPr>
      <w:r>
        <w:rPr>
          <w:bCs/>
          <w:b/>
        </w:rPr>
        <w:t xml:space="preserve">Location:</w:t>
      </w:r>
      <w:r>
        <w:t xml:space="preserve"> </w:t>
      </w:r>
      <w:r>
        <w:t xml:space="preserve">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Australia Sydney</dc:title>
  <dc:creator/>
  <dc:language>en</dc:language>
  <cp:keywords/>
  <dcterms:created xsi:type="dcterms:W3CDTF">2026-10-10T06:55:23Z</dcterms:created>
  <dcterms:modified xsi:type="dcterms:W3CDTF">2026-10-10T06:55:23Z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