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w:t>
      </w:r>
      <w:r>
        <w:t xml:space="preserve"> </w:t>
      </w:r>
      <w:r>
        <w:t xml:space="preserve">Berlin,</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Videography Services</w:t>
      </w:r>
    </w:p>
    <w:p>
      <w:pPr>
        <w:pStyle w:val="BodyText"/>
      </w:pPr>
      <w:r>
        <w:rPr>
          <w:bCs/>
          <w:b/>
        </w:rPr>
        <w:t xml:space="preserve">Location:</w:t>
      </w:r>
      <w:r>
        <w:t xml:space="preserve"> </w:t>
      </w:r>
      <w:r>
        <w:t xml:space="preserve">Berlin, Germany</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performance, technical proficiency, and operational reliability of a freelance Videographer operating within the dynamic media landscape of Berlin, Germany. As the capital of Germany, Berlin serves as a critical hub for creative industries, tech startups, and cultural events. Consequently, the standards for visual content production are exceptionally high. This report assesses the subject's ability to navigate the unique logistical, cultural, and technical demands of producing video content in this specific metropolitan environment. The review is based on a comprehensive analysis of recent projects, peer feedback, and adherence to industry standards prevalent in the German market.</w:t>
      </w:r>
    </w:p>
    <w:bookmarkEnd w:id="21"/>
    <w:bookmarkStart w:id="22" w:name="scope-of-evaluation"/>
    <w:p>
      <w:pPr>
        <w:pStyle w:val="Heading2"/>
      </w:pPr>
      <w:r>
        <w:t xml:space="preserve">2. Scope of Evaluation</w:t>
      </w:r>
    </w:p>
    <w:p>
      <w:pPr>
        <w:pStyle w:val="FirstParagraph"/>
      </w:pPr>
      <w:r>
        <w:t xml:space="preserve">The scope of this Peer Review Report encompasses the Videographer's performance over the last twelve months. The evaluation focuses on three primary pillars: Technical Execution, Creative Adaptability, and Professional Conduct within the Berlin context. Specific attention was paid to the Videographer's handling of diverse shooting locations, ranging from the historic architecture of Mitte to the industrial aesthetics of Kreuzberg and the modern corporate environments of Potsdamer Platz. Furthermore, the review examines the subject's compliance with German labor laws, data protection regulations (DSGVO/GDPR), and local filming permits, which are crucial for professional operations in Germany.</w:t>
      </w:r>
    </w:p>
    <w:bookmarkEnd w:id="22"/>
    <w:bookmarkStart w:id="23" w:name="X64e5bdf772f86507176e12e7de64eeef2316401"/>
    <w:p>
      <w:pPr>
        <w:pStyle w:val="Heading2"/>
      </w:pPr>
      <w:r>
        <w:t xml:space="preserve">3. Technical Proficiency and Equipment Standards</w:t>
      </w:r>
    </w:p>
    <w:p>
      <w:pPr>
        <w:pStyle w:val="FirstParagraph"/>
      </w:pPr>
      <w:r>
        <w:t xml:space="preserve">The Videographer demonstrates a robust command of modern cinematography equipment and post-production workflows. In the context of Berlin's competitive market, where clients often expect broadcast-quality output, the subject's technical skills are rated as superior. The review highlights the effective use of high-resolution camera systems, professional lighting rigs, and audio capture technologies suitable for both controlled studio environments and challenging on-location shoots.</w:t>
      </w:r>
    </w:p>
    <w:p>
      <w:pPr>
        <w:pStyle w:val="BodyText"/>
      </w:pPr>
      <w:r>
        <w:t xml:space="preserve">A key strength identified in this Peer Review Report is the Videographer's ability to adapt to Berlin's variable lighting conditions. Whether capturing the soft, diffused light of a winter day in Prenzlauer Berg or the harsh, direct sunlight of a summer festival in Tempelhof, the subject maintains consistent exposure and color grading standards. Additionally, the workflow efficiency regarding data management and backup protocols meets the rigorous expectations of German corporate clients, ensuring data integrity and security throughout the production lifecycle.</w:t>
      </w:r>
    </w:p>
    <w:bookmarkEnd w:id="23"/>
    <w:bookmarkStart w:id="24" w:name="creative-vision-and-cultural-context"/>
    <w:p>
      <w:pPr>
        <w:pStyle w:val="Heading2"/>
      </w:pPr>
      <w:r>
        <w:t xml:space="preserve">4. Creative Vision and Cultural Context</w:t>
      </w:r>
    </w:p>
    <w:p>
      <w:pPr>
        <w:pStyle w:val="FirstParagraph"/>
      </w:pPr>
      <w:r>
        <w:t xml:space="preserve">Berlin is known for its unique blend of history, modernity, and counter-culture. A successful Videographer in this region must possess the creative sensitivity to capture this essence. This Peer Review Report confirms that the subject excels in integrating the cultural backdrop of Berlin into their visual storytelling. The Videographer has successfully produced content that resonates with both local audiences and international stakeholders, effectively leveraging the city's iconic landmarks and hidden gems to enhance narrative depth.</w:t>
      </w:r>
    </w:p>
    <w:p>
      <w:pPr>
        <w:pStyle w:val="BodyText"/>
      </w:pPr>
      <w:r>
        <w:t xml:space="preserve">The subject's portfolio reflects a strong understanding of the visual language preferred in the German market, which often values authenticity, precision, and minimalism over overly stylized or exaggerated aesthetics. This alignment with local creative preferences is a significant asset, allowing the Videographer to build trust and long-term relationships with clients across various sectors, including technology, fashion, and event management.</w:t>
      </w:r>
    </w:p>
    <w:bookmarkEnd w:id="24"/>
    <w:bookmarkStart w:id="25" w:name="X780340b07ab4bfb810bbd18aba72c7fb7c9d072"/>
    <w:p>
      <w:pPr>
        <w:pStyle w:val="Heading2"/>
      </w:pPr>
      <w:r>
        <w:t xml:space="preserve">5. Professionalism and Regulatory Compliance</w:t>
      </w:r>
    </w:p>
    <w:p>
      <w:pPr>
        <w:pStyle w:val="FirstParagraph"/>
      </w:pPr>
      <w:r>
        <w:t xml:space="preserve">Operating as a Videographer in Germany requires strict adherence to legal and professional standards. This Peer Review Report emphasizes the subject's exemplary compliance with local regulations. The Videographer consistently secures necessary filming permits from the Berlin Senate Department for Culture and Europe when required, ensuring that productions do not face legal interruptions. Furthermore, the subject demonstrates a thorough understanding of the General Data Protection Regulation (GDPR), particularly regarding the filming of individuals in public spaces and the handling of personal data.</w:t>
      </w:r>
    </w:p>
    <w:p>
      <w:pPr>
        <w:pStyle w:val="BodyText"/>
      </w:pPr>
      <w:r>
        <w:t xml:space="preserve">In terms of professional conduct, the Videographer is noted for punctuality, clear communication, and reliability—traits that are highly valued in German business culture. The subject's ability to collaborate effectively with diverse teams, including directors, producers, and talent, contributes to a smooth production process. Feedback from peers indicates that the Videographer maintains a respectful and professional demeanor on set, fostering a positive working environment.</w:t>
      </w:r>
    </w:p>
    <w:bookmarkEnd w:id="25"/>
    <w:bookmarkStart w:id="26" w:name="areas-for-improvement"/>
    <w:p>
      <w:pPr>
        <w:pStyle w:val="Heading2"/>
      </w:pPr>
      <w:r>
        <w:t xml:space="preserve">6. Areas for Improvement</w:t>
      </w:r>
    </w:p>
    <w:p>
      <w:pPr>
        <w:pStyle w:val="FirstParagraph"/>
      </w:pPr>
      <w:r>
        <w:t xml:space="preserve">While the overall performance is commendable, this Peer Review Report identifies a few areas for potential enhancement. First, expanding language skills beyond English and German could further facilitate collaboration with international crews and clients, which are common in Berlin's globalized media scene. Second, while the subject's technical skills are strong, there is an opportunity to explore emerging technologies such as virtual production and AI-assisted editing to stay ahead of industry trends. Finally, developing a more robust online presence tailored to the Berlin market could enhance visibility and attract a broader range of high-profile projects.</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Videographer under review is a highly competent and reliable professional operating at a high standard within Berlin, Germany. The subject's technical expertise, creative adaptability, and commitment to regulatory compliance make them a valuable asset to any production team. The Videographer's ability to navigate the unique challenges and opportunities presented by the Berlin media landscape is evident in their consistent delivery of high-quality visual content.</w:t>
      </w:r>
    </w:p>
    <w:p>
      <w:pPr>
        <w:pStyle w:val="BodyText"/>
      </w:pPr>
      <w:r>
        <w:t xml:space="preserve">Based on the findings of this review, it is recommended that the Videographer continue to leverage their strengths while addressing the identified areas for improvement. Their current trajectory suggests a promising future in the competitive field of videography in Germany's capital. This report serves as a testament to their professionalism and dedication to excellence in their craft.</w:t>
      </w:r>
    </w:p>
    <w:bookmarkEnd w:id="27"/>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Media Consultant</w:t>
      </w:r>
    </w:p>
    <w:p>
      <w:pPr>
        <w:pStyle w:val="BodyText"/>
      </w:pPr>
      <w:r>
        <w:rPr>
          <w:bCs/>
          <w:b/>
        </w:rPr>
        <w:t xml:space="preserve">Organization:</w:t>
      </w:r>
      <w:r>
        <w:t xml:space="preserve"> </w:t>
      </w:r>
      <w:r>
        <w:t xml:space="preserve">Berlin Creative Industries Association</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 Berlin, Germany</dc:title>
  <dc:creator/>
  <dc:language>en</dc:language>
  <cp:keywords/>
  <dcterms:created xsi:type="dcterms:W3CDTF">2026-10-10T06:49:02Z</dcterms:created>
  <dcterms:modified xsi:type="dcterms:W3CDTF">2026-10-10T06:49:02Z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