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Israel</w:t>
      </w:r>
      <w:r>
        <w:t xml:space="preserve"> </w:t>
      </w:r>
      <w:r>
        <w:t xml:space="preserve">Tel</w:t>
      </w:r>
      <w:r>
        <w:t xml:space="preserve"> </w:t>
      </w:r>
      <w:r>
        <w:t xml:space="preserve">Aviv</w:t>
      </w:r>
    </w:p>
    <w:bookmarkStart w:id="26" w:name="Xc29ed940306d19d8056050333595dce54c88365"/>
    <w:p>
      <w:pPr>
        <w:pStyle w:val="Heading1"/>
      </w:pPr>
      <w:r>
        <w:t xml:space="preserve">Peer Review Report: Professional Videographer Assessment</w:t>
      </w:r>
    </w:p>
    <w:p>
      <w:pPr>
        <w:pStyle w:val="FirstParagraph"/>
      </w:pPr>
      <w:r>
        <w:rPr>
          <w:bCs/>
          <w:b/>
        </w:rPr>
        <w:t xml:space="preserve">Subject:</w:t>
      </w:r>
      <w:r>
        <w:t xml:space="preserve"> </w:t>
      </w:r>
      <w:r>
        <w:t xml:space="preserve">Professional Competency Review of Videographer Services</w:t>
      </w:r>
    </w:p>
    <w:p>
      <w:pPr>
        <w:pStyle w:val="BodyText"/>
      </w:pPr>
      <w:r>
        <w:rPr>
          <w:bCs/>
          <w:b/>
        </w:rPr>
        <w:t xml:space="preserve">Location of Operation:</w:t>
      </w:r>
      <w:r>
        <w:t xml:space="preserve"> </w:t>
      </w:r>
      <w:r>
        <w:t xml:space="preserve">Israel Tel Aviv</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Evaluation</w:t>
      </w:r>
    </w:p>
    <w:p>
      <w:pPr>
        <w:pStyle w:val="BodyText"/>
      </w:pPr>
      <w:r>
        <w:rPr>
          <w:bCs/>
          <w:b/>
        </w:rPr>
        <w:t xml:space="preserve">Context:</w:t>
      </w:r>
      <w:r>
        <w:t xml:space="preserve"> </w:t>
      </w:r>
      <w:r>
        <w:t xml:space="preserve">Evaluation of technical proficiency, creative direction, and operational reliability within the dynamic media landscape of Tel Aviv.</w:t>
      </w:r>
    </w:p>
    <w:bookmarkStart w:id="20" w:name="executive-summary"/>
    <w:p>
      <w:pPr>
        <w:pStyle w:val="Heading2"/>
      </w:pPr>
      <w:r>
        <w:t xml:space="preserve">1. Executive Summary</w:t>
      </w:r>
    </w:p>
    <w:p>
      <w:pPr>
        <w:pStyle w:val="FirstParagraph"/>
      </w:pPr>
      <w:r>
        <w:t xml:space="preserve">This Peer Review Report has been compiled to evaluate the professional standing, technical capabilities, and creative output of a Videographer operating within the vibrant and competitive market of Israel Tel Aviv. Tel Aviv, often referred to as the startup capital of the world and a cultural hub of the Middle East, demands a specific caliber of visual storytelling. The pace of life here is rapid, the aesthetic is modern, and the expectations for high-quality visual content are exceptionally high. This report assesses whether the subject Videographer meets these rigorous standards through a detailed analysis of their workflow, equipment mastery, and ability to navigate the unique logistical challenges of filming in this specific geographic region.</w:t>
      </w:r>
    </w:p>
    <w:bookmarkEnd w:id="20"/>
    <w:bookmarkStart w:id="21" w:name="X64e5bdf772f86507176e12e7de64eeef2316401"/>
    <w:p>
      <w:pPr>
        <w:pStyle w:val="Heading2"/>
      </w:pPr>
      <w:r>
        <w:t xml:space="preserve">2. Technical Proficiency and Equipment Standards</w:t>
      </w:r>
    </w:p>
    <w:p>
      <w:pPr>
        <w:pStyle w:val="FirstParagraph"/>
      </w:pPr>
      <w:r>
        <w:t xml:space="preserve">In the context of a Peer Review Report for a Videographer, technical competence is the foundational metric. The review indicates that the subject demonstrates a mastery of current industry-standard equipment, which is essential for the high-definition requirements of the Tel Aviv market. The ability to operate cinema-grade cameras, manage complex lighting setups in both indoor studio environments and outdoor locations, and utilize advanced audio recording techniques is evident.</w:t>
      </w:r>
    </w:p>
    <w:p>
      <w:pPr>
        <w:pStyle w:val="BodyText"/>
      </w:pPr>
      <w:r>
        <w:t xml:space="preserve">Specifically, the Videographer’s proficiency in handling low-light scenarios is noteworthy. Given the popularity of nightlife and evening events in Israel Tel Aviv, the capacity to capture clean, noise-free footage in challenging lighting conditions is a critical skill. The review confirms that the subject utilizes appropriate ISO settings, shutter speeds, and aperture controls to maintain visual fidelity. Furthermore, the integration of drone cinematography—a popular technique for showcasing the Mediterranean coastline and the urban skyline of Tel Aviv—was executed with precision and adherence to local aviation regulations.</w:t>
      </w:r>
    </w:p>
    <w:bookmarkEnd w:id="21"/>
    <w:bookmarkStart w:id="22" w:name="creative-vision-and-narrative-structure"/>
    <w:p>
      <w:pPr>
        <w:pStyle w:val="Heading2"/>
      </w:pPr>
      <w:r>
        <w:t xml:space="preserve">3. Creative Vision and Narrative Structure</w:t>
      </w:r>
    </w:p>
    <w:p>
      <w:pPr>
        <w:pStyle w:val="FirstParagraph"/>
      </w:pPr>
      <w:r>
        <w:t xml:space="preserve">Beyond technical execution, a Videographer must possess a strong creative vision. This Peer Review Report highlights the subject’s ability to craft compelling narratives that resonate with diverse audiences. The Tel Aviv demographic is cosmopolitan and culturally rich; therefore, the visual language employed must be sophisticated and inclusive. The subject’s portfolio demonstrates a keen understanding of color grading that reflects the vibrant, sun-drenched atmosphere of the region while maintaining a professional, cinematic look.</w:t>
      </w:r>
    </w:p>
    <w:p>
      <w:pPr>
        <w:pStyle w:val="BodyText"/>
      </w:pPr>
      <w:r>
        <w:t xml:space="preserve">The review notes a strong aptitude for documentary-style storytelling, which is highly valued in the Israeli media sector. Whether capturing corporate events, cultural festivals, or personal milestones, the Videographer successfully identifies the emotional core of the subject matter. The pacing of the edits and the selection of B-roll footage suggest a deep understanding of visual rhythm, ensuring that the final product engages the viewer from start to finish.</w:t>
      </w:r>
    </w:p>
    <w:bookmarkEnd w:id="22"/>
    <w:bookmarkStart w:id="23" w:name="X5c1deaee45378c3f28309fecfb4f9820bbd112f"/>
    <w:p>
      <w:pPr>
        <w:pStyle w:val="Heading2"/>
      </w:pPr>
      <w:r>
        <w:t xml:space="preserve">4. Operational Reliability and Local Adaptability</w:t>
      </w:r>
    </w:p>
    <w:p>
      <w:pPr>
        <w:pStyle w:val="FirstParagraph"/>
      </w:pPr>
      <w:r>
        <w:t xml:space="preserve">A significant portion of this Peer Review Report focuses on the operational aspects of working as a Videographer in Israel Tel Aviv. The city presents unique logistical challenges, including dense traffic, limited parking, and strict noise ordinances in residential areas. The subject has demonstrated exceptional adaptability in navigating these constraints.</w:t>
      </w:r>
    </w:p>
    <w:p>
      <w:pPr>
        <w:pStyle w:val="BodyText"/>
      </w:pPr>
      <w:r>
        <w:t xml:space="preserve">The review confirms that the Videographer maintains a professional demeanor under pressure, a trait that is indispensable when filming in busy public spaces or during time-sensitive events. Furthermore, the subject’s knowledge of local permits and regulations ensures that production schedules are not disrupted by legal issues. This level of preparedness is crucial for maintaining the reputation of production companies operating in the region. The ability to communicate effectively with local crew members, talent, and clients, often in a multilingual environment, further underscores the subject’s professional maturity.</w:t>
      </w:r>
    </w:p>
    <w:bookmarkEnd w:id="23"/>
    <w:bookmarkStart w:id="24" w:name="post-production-workflow-and-delivery"/>
    <w:p>
      <w:pPr>
        <w:pStyle w:val="Heading2"/>
      </w:pPr>
      <w:r>
        <w:t xml:space="preserve">5. Post-Production Workflow and Delivery</w:t>
      </w:r>
    </w:p>
    <w:p>
      <w:pPr>
        <w:pStyle w:val="FirstParagraph"/>
      </w:pPr>
      <w:r>
        <w:t xml:space="preserve">The final phase of the Videographer’s process, post-production, is equally critical. This Peer Review Report assesses the efficiency and quality of the editing workflow. The subject utilizes industry-standard software to deliver polished final products within agreed-upon deadlines. The attention to detail in audio mixing, color correction, and motion graphics is commended.</w:t>
      </w:r>
    </w:p>
    <w:p>
      <w:pPr>
        <w:pStyle w:val="BodyText"/>
      </w:pPr>
      <w:r>
        <w:t xml:space="preserve">In the fast-paced digital environment of Tel Aviv, timely delivery is often as important as quality. The review notes that the Videographer has established a robust file management system that ensures data security and facilitates quick turnaround times. This reliability is a key factor in building long-term client relationships in the competitive Israeli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Videographer under assessment possesses the technical skills, creative vision, and operational reliability required to excel in the demanding environment of Israel Tel Aviv. The subject’s ability to blend high-end technical execution with a deep understanding of the local cultural context makes them a valuable asset to any production team.</w:t>
      </w:r>
    </w:p>
    <w:p>
      <w:pPr>
        <w:pStyle w:val="BodyText"/>
      </w:pPr>
      <w:r>
        <w:t xml:space="preserve">It is recommended that the Videographer continue to refine their skills in emerging technologies, such as virtual production and AI-assisted editing, to stay ahead of the curve in this innovative market. Overall, the subject meets and exceeds the professional standards expected of a top-tier Videographer in this region.</w:t>
      </w:r>
    </w:p>
    <w:p>
      <w:pPr>
        <w:pStyle w:val="BodyText"/>
      </w:pPr>
      <w:r>
        <w:rPr>
          <w:bCs/>
          <w:b/>
        </w:rPr>
        <w:t xml:space="preserve">Reviewed By:</w:t>
      </w:r>
    </w:p>
    <w:p>
      <w:pPr>
        <w:pStyle w:val="BodyText"/>
      </w:pPr>
      <w:r>
        <w:t xml:space="preserve">Senior Media Consultant</w:t>
      </w:r>
    </w:p>
    <w:p>
      <w:pPr>
        <w:pStyle w:val="BodyText"/>
      </w:pPr>
      <w:r>
        <w:rPr>
          <w:bCs/>
          <w:b/>
        </w:rPr>
        <w:t xml:space="preserve">Approved By:</w:t>
      </w:r>
    </w:p>
    <w:p>
      <w:pPr>
        <w:pStyle w:val="BodyText"/>
      </w:pPr>
      <w:r>
        <w:t xml:space="preserve">Peer Review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Israel Tel Aviv</dc:title>
  <dc:creator/>
  <dc:language>en</dc:language>
  <cp:keywords/>
  <dcterms:created xsi:type="dcterms:W3CDTF">2026-10-10T08:48:45Z</dcterms:created>
  <dcterms:modified xsi:type="dcterms:W3CDTF">2026-10-10T08:48:45Z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