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Almaty,</w:t>
      </w:r>
      <w:r>
        <w:t xml:space="preserve"> </w:t>
      </w:r>
      <w:r>
        <w:t xml:space="preserve">Kazakhstan</w:t>
      </w:r>
    </w:p>
    <w:bookmarkStart w:id="21" w:name="peer-review-report"/>
    <w:p>
      <w:pPr>
        <w:pStyle w:val="Heading1"/>
      </w:pPr>
      <w:r>
        <w:t xml:space="preserve">Peer Review Report</w:t>
      </w:r>
    </w:p>
    <w:bookmarkStart w:id="20" w:name="X352eb10fdf759205f72503b8898f29b89953a23"/>
    <w:p>
      <w:pPr>
        <w:pStyle w:val="Heading3"/>
      </w:pPr>
      <w:r>
        <w:t xml:space="preserve">Subject: Professional Videographer Assessment</w:t>
      </w:r>
    </w:p>
    <w:p>
      <w:pPr>
        <w:pStyle w:val="FirstParagraph"/>
      </w:pPr>
      <w:r>
        <w:rPr>
          <w:bCs/>
          <w:b/>
        </w:rPr>
        <w:t xml:space="preserve">Location:</w:t>
      </w:r>
      <w:r>
        <w:t xml:space="preserve"> </w:t>
      </w:r>
      <w:r>
        <w:t xml:space="preserve">Almaty, Kazakhstan</w:t>
      </w:r>
      <w:r>
        <w:t xml:space="preserve"> </w:t>
      </w:r>
      <w:r>
        <w:rPr>
          <w:bCs/>
          <w:b/>
        </w:rPr>
        <w:t xml:space="preserve">Date:</w:t>
      </w:r>
      <w:r>
        <w:t xml:space="preserve"> </w:t>
      </w:r>
      <w:r>
        <w:t xml:space="preserve">October 24, 2023</w:t>
      </w:r>
      <w:r>
        <w:t xml:space="preserve"> </w:t>
      </w:r>
      <w:r>
        <w:rPr>
          <w:bCs/>
          <w:b/>
        </w:rPr>
        <w:t xml:space="preserve">Reviewer ID:</w:t>
      </w:r>
      <w:r>
        <w:t xml:space="preserve"> </w:t>
      </w:r>
      <w:r>
        <w:t xml:space="preserve">PR-ALM-2023-089</w:t>
      </w:r>
    </w:p>
    <w:bookmarkEnd w:id="20"/>
    <w:bookmarkEnd w:id="21"/>
    <w:bookmarkStart w:id="22"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provides a comprehensive evaluation of a freelance</w:t>
      </w:r>
      <w:r>
        <w:t xml:space="preserve"> </w:t>
      </w:r>
      <w:r>
        <w:rPr>
          <w:bCs/>
          <w:b/>
        </w:rPr>
        <w:t xml:space="preserve">Videographer</w:t>
      </w:r>
      <w:r>
        <w:t xml:space="preserve"> </w:t>
      </w:r>
      <w:r>
        <w:t xml:space="preserve">operating within the dynamic media landscape of</w:t>
      </w:r>
      <w:r>
        <w:t xml:space="preserve"> </w:t>
      </w:r>
      <w:r>
        <w:rPr>
          <w:bCs/>
          <w:b/>
        </w:rPr>
        <w:t xml:space="preserve">Kazakhstan Almaty</w:t>
      </w:r>
      <w:r>
        <w:t xml:space="preserve">. As the cultural and economic hub of the nation, Almaty presents a unique set of challenges and opportunities for visual storytelling. This review assesses the subject's technical proficiency, creative direction, logistical adaptability to the local terrain, and professional conduct. The assessment is based on a portfolio analysis of recent commercial projects, documentary work, and event coverage filmed in and around the city.</w:t>
      </w:r>
    </w:p>
    <w:bookmarkEnd w:id="22"/>
    <w:bookmarkStart w:id="23" w:name="contextual-analysis-the-almaty-market"/>
    <w:p>
      <w:pPr>
        <w:pStyle w:val="Heading2"/>
      </w:pPr>
      <w:r>
        <w:t xml:space="preserve">2. Contextual Analysis: The Almaty Market</w:t>
      </w:r>
    </w:p>
    <w:p>
      <w:pPr>
        <w:pStyle w:val="FirstParagraph"/>
      </w:pPr>
      <w:r>
        <w:t xml:space="preserve">To accurately evaluate a</w:t>
      </w:r>
      <w:r>
        <w:t xml:space="preserve"> </w:t>
      </w:r>
      <w:r>
        <w:rPr>
          <w:bCs/>
          <w:b/>
        </w:rPr>
        <w:t xml:space="preserve">Videographer</w:t>
      </w:r>
      <w:r>
        <w:t xml:space="preserve"> </w:t>
      </w:r>
      <w:r>
        <w:t xml:space="preserve">in this region, one must understand the specific demands of</w:t>
      </w:r>
      <w:r>
        <w:t xml:space="preserve"> </w:t>
      </w:r>
      <w:r>
        <w:rPr>
          <w:bCs/>
          <w:b/>
        </w:rPr>
        <w:t xml:space="preserve">Kazakhstan Almaty</w:t>
      </w:r>
      <w:r>
        <w:t xml:space="preserve">. The city offers a striking juxtaposition of modern urban architecture and the dramatic backdrop of the Trans-Ili Alatau mountains. A competent professional in this area must be adept at shooting in diverse lighting conditions, ranging from the high-altitude glare of the mountains to the neon-lit streets of downtown Almaty at night.</w:t>
      </w:r>
    </w:p>
    <w:p>
      <w:pPr>
        <w:pStyle w:val="BodyText"/>
      </w:pPr>
      <w:r>
        <w:t xml:space="preserve">Furthermore, the local market requires a videographer who understands the cultural nuances of Kazakhstan. This includes navigating language barriers (Russian, Kazakh, and English), respecting local customs during shoots, and understanding the specific aesthetic preferences of local businesses and international clients operating in the region. This</w:t>
      </w:r>
      <w:r>
        <w:t xml:space="preserve"> </w:t>
      </w:r>
      <w:r>
        <w:rPr>
          <w:bCs/>
          <w:b/>
        </w:rPr>
        <w:t xml:space="preserve">Peer Review Report</w:t>
      </w:r>
      <w:r>
        <w:t xml:space="preserve"> </w:t>
      </w:r>
      <w:r>
        <w:t xml:space="preserve">places significant weight on these contextual factors.</w:t>
      </w:r>
    </w:p>
    <w:bookmarkEnd w:id="23"/>
    <w:bookmarkStart w:id="26" w:name="technical-proficiency-and-equipment"/>
    <w:p>
      <w:pPr>
        <w:pStyle w:val="Heading2"/>
      </w:pPr>
      <w:r>
        <w:t xml:space="preserve">3. Technical Proficiency and Equipment</w:t>
      </w:r>
    </w:p>
    <w:bookmarkStart w:id="24" w:name="camera-work-and-stabilization"/>
    <w:p>
      <w:pPr>
        <w:pStyle w:val="Heading3"/>
      </w:pPr>
      <w:r>
        <w:t xml:space="preserve">3.1 Camera Work and Stabilization</w:t>
      </w:r>
    </w:p>
    <w:p>
      <w:pPr>
        <w:pStyle w:val="FirstParagraph"/>
      </w:pPr>
      <w:r>
        <w:t xml:space="preserve">The subject demonstrates a high level of technical mastery. Footage reviewed from locations such as the Kok Tobe amusement park and the Panfilov Park shows excellent use of stabilization techniques. Whether utilizing gimbals for smooth tracking shots through crowded streets or handheld techniques for gritty, documentary-style realism, the image quality remains consistent. The videographer effectively manages the challenging dynamic range often found in Almaty's high-contrast environments.</w:t>
      </w:r>
    </w:p>
    <w:bookmarkEnd w:id="24"/>
    <w:bookmarkStart w:id="25" w:name="audio-engineering"/>
    <w:p>
      <w:pPr>
        <w:pStyle w:val="Heading3"/>
      </w:pPr>
      <w:r>
        <w:t xml:space="preserve">3.2 Audio Engineering</w:t>
      </w:r>
    </w:p>
    <w:p>
      <w:pPr>
        <w:pStyle w:val="FirstParagraph"/>
      </w:pPr>
      <w:r>
        <w:t xml:space="preserve">Audio quality is frequently overlooked in local productions, but this</w:t>
      </w:r>
      <w:r>
        <w:t xml:space="preserve"> </w:t>
      </w:r>
      <w:r>
        <w:rPr>
          <w:bCs/>
          <w:b/>
        </w:rPr>
        <w:t xml:space="preserve">Videographer</w:t>
      </w:r>
      <w:r>
        <w:t xml:space="preserve"> </w:t>
      </w:r>
      <w:r>
        <w:t xml:space="preserve">excels in this area. Interviews conducted in busy cafes in the Alatau district were captured with clear, crisp audio, utilizing appropriate directional microphones and wind protection. This attention to detail is crucial for producing broadcast-ready content in a bustling city environment.</w:t>
      </w:r>
    </w:p>
    <w:bookmarkEnd w:id="25"/>
    <w:bookmarkEnd w:id="26"/>
    <w:bookmarkStart w:id="27" w:name="creative-vision-and-storytelling"/>
    <w:p>
      <w:pPr>
        <w:pStyle w:val="Heading2"/>
      </w:pPr>
      <w:r>
        <w:t xml:space="preserve">4. Creative Vision and Storytelling</w:t>
      </w:r>
    </w:p>
    <w:p>
      <w:pPr>
        <w:pStyle w:val="FirstParagraph"/>
      </w:pPr>
      <w:r>
        <w:t xml:space="preserve">Beyond technical skills, the core of this</w:t>
      </w:r>
      <w:r>
        <w:t xml:space="preserve"> </w:t>
      </w:r>
      <w:r>
        <w:rPr>
          <w:bCs/>
          <w:b/>
        </w:rPr>
        <w:t xml:space="preserve">Peer Review Report</w:t>
      </w:r>
      <w:r>
        <w:t xml:space="preserve"> </w:t>
      </w:r>
      <w:r>
        <w:t xml:space="preserve">focuses on the subject's ability to tell a story. The videographer has successfully captured the essence of</w:t>
      </w:r>
      <w:r>
        <w:t xml:space="preserve"> </w:t>
      </w:r>
      <w:r>
        <w:rPr>
          <w:bCs/>
          <w:b/>
        </w:rPr>
        <w:t xml:space="preserve">Kazakhstan Almaty</w:t>
      </w:r>
      <w:r>
        <w:t xml:space="preserve"> </w:t>
      </w:r>
      <w:r>
        <w:t xml:space="preserve">in several tourism and lifestyle projects. There is a distinct ability to blend the fast-paced energy of the city with the serene beauty of the surrounding nature.</w:t>
      </w:r>
    </w:p>
    <w:p>
      <w:pPr>
        <w:pStyle w:val="BodyText"/>
      </w:pPr>
      <w:r>
        <w:t xml:space="preserve">The editing style is modern and rhythmic, aligning well with current global trends while retaining a local flavor. Color grading is particularly noteworthy; the subject enhances the natural greens of the city's parks and the warm tones of the local cuisine without resorting to oversaturation. This artistic sensitivity suggests a mature understanding of visual language.</w:t>
      </w:r>
    </w:p>
    <w:bookmarkEnd w:id="27"/>
    <w:bookmarkStart w:id="30" w:name="professionalism-and-logistics"/>
    <w:p>
      <w:pPr>
        <w:pStyle w:val="Heading2"/>
      </w:pPr>
      <w:r>
        <w:t xml:space="preserve">5. Professionalism and Logistics</w:t>
      </w:r>
    </w:p>
    <w:bookmarkStart w:id="28" w:name="reliability-and-communication"/>
    <w:p>
      <w:pPr>
        <w:pStyle w:val="Heading3"/>
      </w:pPr>
      <w:r>
        <w:t xml:space="preserve">5.1 Reliability and Communication</w:t>
      </w:r>
    </w:p>
    <w:p>
      <w:pPr>
        <w:pStyle w:val="FirstParagraph"/>
      </w:pPr>
      <w:r>
        <w:t xml:space="preserve">In the freelance ecosystem of Almaty, reliability is paramount. Feedback from peer collaborators indicates that this</w:t>
      </w:r>
      <w:r>
        <w:t xml:space="preserve"> </w:t>
      </w:r>
      <w:r>
        <w:rPr>
          <w:bCs/>
          <w:b/>
        </w:rPr>
        <w:t xml:space="preserve">Videographer</w:t>
      </w:r>
      <w:r>
        <w:t xml:space="preserve"> </w:t>
      </w:r>
      <w:r>
        <w:t xml:space="preserve">is punctual, communicative, and respectful of deadlines. The ability to coordinate with local fixers, drivers, and talent is seamless. The subject demonstrates a professional demeanor that instills confidence in clients, whether they are local startups or international NGOs.</w:t>
      </w:r>
    </w:p>
    <w:bookmarkEnd w:id="28"/>
    <w:bookmarkStart w:id="29" w:name="adaptability"/>
    <w:p>
      <w:pPr>
        <w:pStyle w:val="Heading3"/>
      </w:pPr>
      <w:r>
        <w:t xml:space="preserve">5.2 Adaptability</w:t>
      </w:r>
    </w:p>
    <w:p>
      <w:pPr>
        <w:pStyle w:val="FirstParagraph"/>
      </w:pPr>
      <w:r>
        <w:t xml:space="preserve">Shooting in</w:t>
      </w:r>
      <w:r>
        <w:t xml:space="preserve"> </w:t>
      </w:r>
      <w:r>
        <w:rPr>
          <w:bCs/>
          <w:b/>
        </w:rPr>
        <w:t xml:space="preserve">Kazakhstan Almaty</w:t>
      </w:r>
      <w:r>
        <w:t xml:space="preserve"> </w:t>
      </w:r>
      <w:r>
        <w:t xml:space="preserve">often requires adaptability due to weather changes and logistical hurdles. The subject has shown resilience in handling unexpected challenges, such as sudden weather shifts in mountainous areas or navigating traffic congestion in the city center. This flexibility is a critical asset for any production team operating in this region.</w:t>
      </w:r>
    </w:p>
    <w:bookmarkEnd w:id="29"/>
    <w:bookmarkEnd w:id="30"/>
    <w:bookmarkStart w:id="31" w:name="areas-for-improvement"/>
    <w:p>
      <w:pPr>
        <w:pStyle w:val="Heading2"/>
      </w:pPr>
      <w:r>
        <w:t xml:space="preserve">6. Areas for Improvement</w:t>
      </w:r>
    </w:p>
    <w:p>
      <w:pPr>
        <w:pStyle w:val="FirstParagraph"/>
      </w:pPr>
      <w:r>
        <w:t xml:space="preserve">While the overall performance is exemplary, this</w:t>
      </w:r>
      <w:r>
        <w:t xml:space="preserve"> </w:t>
      </w:r>
      <w:r>
        <w:rPr>
          <w:bCs/>
          <w:b/>
        </w:rPr>
        <w:t xml:space="preserve">Peer Review Report</w:t>
      </w:r>
      <w:r>
        <w:t xml:space="preserve"> </w:t>
      </w:r>
      <w:r>
        <w:t xml:space="preserve">identifies a few areas for growth. First, while the subject is proficient in Russian and English, expanding proficiency in the Kazakh language could further enhance rapport with a broader range of local subjects and clients. Second, while the portfolio is strong in commercial and lifestyle content, there is an opportunity to explore more experimental narrative formats to differentiate further in a competitive market.</w:t>
      </w:r>
    </w:p>
    <w:bookmarkEnd w:id="31"/>
    <w:bookmarkStart w:id="32" w:name="final-assessment-and-scoring"/>
    <w:p>
      <w:pPr>
        <w:pStyle w:val="Heading2"/>
      </w:pPr>
      <w:r>
        <w:t xml:space="preserve">7. Final Assessment and Scoring</w:t>
      </w:r>
    </w:p>
    <w:p>
      <w:pPr>
        <w:pStyle w:val="FirstParagraph"/>
      </w:pPr>
      <w:r>
        <w:t xml:space="preserve">Technical Quality:</w:t>
      </w:r>
      <w:r>
        <w:t xml:space="preserve"> </w:t>
      </w:r>
      <w:r>
        <w:t xml:space="preserve">9.5/10</w:t>
      </w:r>
    </w:p>
    <w:p>
      <w:pPr>
        <w:pStyle w:val="BodyText"/>
      </w:pPr>
      <w:r>
        <w:t xml:space="preserve">Creative Storytelling:</w:t>
      </w:r>
      <w:r>
        <w:t xml:space="preserve"> </w:t>
      </w:r>
      <w:r>
        <w:t xml:space="preserve">9.0/10</w:t>
      </w:r>
    </w:p>
    <w:p>
      <w:pPr>
        <w:pStyle w:val="BodyText"/>
      </w:pPr>
      <w:r>
        <w:t xml:space="preserve">Local Knowledge (Almaty Context):</w:t>
      </w:r>
      <w:r>
        <w:t xml:space="preserve"> </w:t>
      </w:r>
      <w:r>
        <w:t xml:space="preserve">9.2/10</w:t>
      </w:r>
    </w:p>
    <w:p>
      <w:pPr>
        <w:pStyle w:val="BodyText"/>
      </w:pPr>
      <w:r>
        <w:t xml:space="preserve">Professionalism:</w:t>
      </w:r>
      <w:r>
        <w:t xml:space="preserve"> </w:t>
      </w:r>
      <w:r>
        <w:t xml:space="preserve">9.8/10</w:t>
      </w:r>
    </w:p>
    <w:p>
      <w:pPr>
        <w:pStyle w:val="BodyText"/>
      </w:pPr>
      <w:r>
        <w:t xml:space="preserve">Overall Rating:</w:t>
      </w:r>
      <w:r>
        <w:t xml:space="preserve"> </w:t>
      </w:r>
      <w:r>
        <w:t xml:space="preserve">9.4/10</w:t>
      </w:r>
    </w:p>
    <w:p>
      <w:pPr>
        <w:pStyle w:val="BodyText"/>
      </w:pPr>
      <w:r>
        <w:t xml:space="preserve">In conclusion, this</w:t>
      </w:r>
      <w:r>
        <w:t xml:space="preserve"> </w:t>
      </w:r>
      <w:r>
        <w:rPr>
          <w:bCs/>
          <w:b/>
        </w:rPr>
        <w:t xml:space="preserve">Videographer</w:t>
      </w:r>
      <w:r>
        <w:t xml:space="preserve"> </w:t>
      </w:r>
      <w:r>
        <w:t xml:space="preserve">represents a top-tier talent within the</w:t>
      </w:r>
      <w:r>
        <w:t xml:space="preserve"> </w:t>
      </w:r>
      <w:r>
        <w:rPr>
          <w:bCs/>
          <w:b/>
        </w:rPr>
        <w:t xml:space="preserve">Kazakhstan Almaty</w:t>
      </w:r>
      <w:r>
        <w:t xml:space="preserve"> </w:t>
      </w:r>
      <w:r>
        <w:t xml:space="preserve">market. Their combination of technical skill, creative vision, and professional reliability makes them an ideal candidate for high-stakes productions. This</w:t>
      </w:r>
      <w:r>
        <w:t xml:space="preserve"> </w:t>
      </w:r>
      <w:r>
        <w:rPr>
          <w:bCs/>
          <w:b/>
        </w:rPr>
        <w:t xml:space="preserve">Peer Review Report</w:t>
      </w:r>
      <w:r>
        <w:t xml:space="preserve"> </w:t>
      </w:r>
      <w:r>
        <w:t xml:space="preserve">recommends the subject for continued professional development and endorsement by industry peers.</w:t>
      </w:r>
    </w:p>
    <w:bookmarkEnd w:id="32"/>
    <w:p>
      <w:pPr>
        <w:pStyle w:val="BodyText"/>
      </w:pPr>
      <w:r>
        <w:t xml:space="preserve">This document is a formal Peer Review Report generated for professional assessment purposes.</w:t>
      </w:r>
      <w:r>
        <w:br/>
      </w:r>
      <w:r>
        <w:t xml:space="preserve">© 2023 Almaty Media Professionals Association.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Almaty, Kazakhstan</dc:title>
  <dc:creator/>
  <dc:language>en</dc:language>
  <cp:keywords/>
  <dcterms:created xsi:type="dcterms:W3CDTF">2026-10-10T08:09:10Z</dcterms:created>
  <dcterms:modified xsi:type="dcterms:W3CDTF">2026-10-10T08:09:10Z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