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United</w:t>
      </w:r>
      <w:r>
        <w:t xml:space="preserve"> </w:t>
      </w:r>
      <w:r>
        <w:t xml:space="preserve">States</w:t>
      </w:r>
      <w:r>
        <w:t xml:space="preserve"> </w:t>
      </w:r>
      <w:r>
        <w:t xml:space="preserve">Miami</w:t>
      </w:r>
    </w:p>
    <w:bookmarkStart w:id="26" w:name="peer-review-report-videographer"/>
    <w:p>
      <w:pPr>
        <w:pStyle w:val="Heading1"/>
      </w:pPr>
      <w:r>
        <w:t xml:space="preserve">Peer Review Report: Videographer</w:t>
      </w:r>
    </w:p>
    <w:p>
      <w:pPr>
        <w:pStyle w:val="FirstParagraph"/>
      </w:pPr>
      <w:r>
        <w:rPr>
          <w:bCs/>
          <w:b/>
        </w:rPr>
        <w:t xml:space="preserve">Subject:</w:t>
      </w:r>
      <w:r>
        <w:t xml:space="preserve"> </w:t>
      </w:r>
      <w:r>
        <w:t xml:space="preserve">Professional Videography Services</w:t>
      </w:r>
    </w:p>
    <w:p>
      <w:pPr>
        <w:pStyle w:val="BodyText"/>
      </w:pPr>
      <w:r>
        <w:rPr>
          <w:bCs/>
          <w:b/>
        </w:rPr>
        <w:t xml:space="preserve">Location:</w:t>
      </w:r>
      <w:r>
        <w:t xml:space="preserve"> </w:t>
      </w:r>
      <w:r>
        <w:t xml:space="preserve">United States Miami (Miami-Dade County)</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Creative Director / Peer Consultant</w:t>
      </w:r>
    </w:p>
    <w:p>
      <w:pPr>
        <w:pStyle w:val="BodyText"/>
      </w:pPr>
      <w:r>
        <w:rPr>
          <w:bCs/>
          <w:b/>
        </w:rPr>
        <w:t xml:space="preserve">Project Context:</w:t>
      </w:r>
      <w:r>
        <w:t xml:space="preserve"> </w:t>
      </w:r>
      <w:r>
        <w:t xml:space="preserve">Commercial Real Estate &amp; Lifestyle Branding</w:t>
      </w:r>
    </w:p>
    <w:bookmarkStart w:id="20" w:name="executive-summary"/>
    <w:p>
      <w:pPr>
        <w:pStyle w:val="Heading2"/>
      </w:pPr>
      <w:r>
        <w:t xml:space="preserve">1. Executive Summary</w:t>
      </w:r>
    </w:p>
    <w:p>
      <w:pPr>
        <w:pStyle w:val="FirstParagraph"/>
      </w:pPr>
      <w:r>
        <w:t xml:space="preserve">This Peer Review Report evaluates the professional capabilities, technical proficiency, and creative output of a Videographer operating within the competitive media landscape of United States Miami. The review focuses on the subject's ability to navigate the unique visual demands of the Miami market, which is characterized by high-gloss aesthetics, vibrant cultural diversity, and a fast-paced commercial environment. The assessment is based on a comprehensive analysis of recent portfolio work, on-site production observations, and post-production workflows.</w:t>
      </w:r>
    </w:p>
    <w:p>
      <w:pPr>
        <w:pStyle w:val="BodyText"/>
      </w:pPr>
      <w:r>
        <w:t xml:space="preserve">The overarching goal of this report is to determine if the Videographer meets the rigorous standards required for high-end commercial and narrative projects in this specific region. The findings indicate a strong alignment with industry best practices, with particular strengths in lighting adaptation and location scouting within the Miami metropolitan area.</w:t>
      </w:r>
    </w:p>
    <w:bookmarkEnd w:id="20"/>
    <w:bookmarkStart w:id="21" w:name="X64e5bdf772f86507176e12e7de64eeef2316401"/>
    <w:p>
      <w:pPr>
        <w:pStyle w:val="Heading2"/>
      </w:pPr>
      <w:r>
        <w:t xml:space="preserve">2. Technical Proficiency and Equipment Standards</w:t>
      </w:r>
    </w:p>
    <w:p>
      <w:pPr>
        <w:pStyle w:val="FirstParagraph"/>
      </w:pPr>
      <w:r>
        <w:t xml:space="preserve">In the context of United States Miami, where natural light is abundant but often harsh, a Videographer must demonstrate exceptional technical control. The subject was observed utilizing cinema-grade camera systems capable of handling high dynamic range (HDR) scenarios. This is critical when shooting exteriors in locations such as Brickell or South Beach, where the contrast between bright sunlight and deep shadows can easily compromise image quality.</w:t>
      </w:r>
    </w:p>
    <w:p>
      <w:pPr>
        <w:pStyle w:val="BodyText"/>
      </w:pPr>
      <w:r>
        <w:t xml:space="preserve">The review confirms that the Videographer employs professional-grade stabilization equipment, including gimbals and drones, which are essential for capturing the sweeping architectural lines and waterfront vistas that define the Miami skyline. Furthermore, the audio capture methodology was found to be robust, utilizing wireless lavalier systems and boom techniques that effectively mitigate the ambient noise common in busy Miami streets and venues. The color grading workflow adheres to Rec. 709 and HDR standards, ensuring that the final deliverables are broadcast-ready and visually consistent across various digital platforms.</w:t>
      </w:r>
    </w:p>
    <w:bookmarkEnd w:id="21"/>
    <w:bookmarkStart w:id="22" w:name="creative-vision-and-aesthetic-adaptation"/>
    <w:p>
      <w:pPr>
        <w:pStyle w:val="Heading2"/>
      </w:pPr>
      <w:r>
        <w:t xml:space="preserve">3. Creative Vision and Aesthetic Adaptation</w:t>
      </w:r>
    </w:p>
    <w:p>
      <w:pPr>
        <w:pStyle w:val="FirstParagraph"/>
      </w:pPr>
      <w:r>
        <w:t xml:space="preserve">A significant portion of this Peer Review Report assesses the Videographer's ability to translate the unique "Miami Vibe" into visual storytelling. The subject demonstrates a keen understanding of the local aesthetic, which often blends luxury, tropical elements, and urban energy. The review highlights several instances where the Videographer successfully utilized the vibrant color palettes of the Art Deco district and the lush greenery of Coconut Grove to enhance the narrative of the client's brand.</w:t>
      </w:r>
    </w:p>
    <w:p>
      <w:pPr>
        <w:pStyle w:val="BodyText"/>
      </w:pPr>
      <w:r>
        <w:t xml:space="preserve">The Videographer's approach to composition shows a sophisticated grasp of visual language. Rather than relying on generic stock footage styles, the subject creates bespoke visuals that resonate with the local demographic. This cultural sensitivity is vital in United States Miami, a city with a rich Latin American influence and a diverse population. The ability to capture authentic moments that reflect this diversity, while maintaining a polished, high-end look, is a standout attribute noted in this evaluation.</w:t>
      </w:r>
    </w:p>
    <w:bookmarkEnd w:id="22"/>
    <w:bookmarkStart w:id="23" w:name="X176f61bbdde7693fc877bad1880d5700a4645e3"/>
    <w:p>
      <w:pPr>
        <w:pStyle w:val="Heading2"/>
      </w:pPr>
      <w:r>
        <w:t xml:space="preserve">4. Operational Efficiency and On-Set Conduct</w:t>
      </w:r>
    </w:p>
    <w:p>
      <w:pPr>
        <w:pStyle w:val="FirstParagraph"/>
      </w:pPr>
      <w:r>
        <w:t xml:space="preserve">Professionalism on set is a critical metric in this Peer Review Report. The Videographer was evaluated on their ability to manage time, resources, and personnel under the pressure of tight production schedules. Miami's traffic conditions and permit requirements can pose logistical challenges; however, the subject demonstrated excellent planning and adaptability.</w:t>
      </w:r>
    </w:p>
    <w:p>
      <w:pPr>
        <w:pStyle w:val="BodyText"/>
      </w:pPr>
      <w:r>
        <w:t xml:space="preserve">The review notes that the Videographer maintains a collaborative and respectful demeanor with clients, talent, and crew members. This interpersonal skill is particularly important in the close-knit creative community of United States Miami. The subject's ability to communicate technical requirements clearly to non-technical stakeholders ensures that the project vision is preserved from pre-production through to final delivery. Additionally, the Videographer adheres to strict safety protocols, especially when operating drones near coastal areas or working on elevated structures.</w:t>
      </w:r>
    </w:p>
    <w:bookmarkEnd w:id="23"/>
    <w:bookmarkStart w:id="24" w:name="post-production-and-deliverables"/>
    <w:p>
      <w:pPr>
        <w:pStyle w:val="Heading2"/>
      </w:pPr>
      <w:r>
        <w:t xml:space="preserve">5. Post-Production and Deliverables</w:t>
      </w:r>
    </w:p>
    <w:p>
      <w:pPr>
        <w:pStyle w:val="FirstParagraph"/>
      </w:pPr>
      <w:r>
        <w:t xml:space="preserve">The final phase of the review examines the post-production process. The Videographer utilizes industry-standard editing software to deliver seamless cuts, engaging motion graphics, and precise sound design. The turnaround time for projects was found to be efficient, meeting the fast-paced demands of marketing campaigns in the Miami region.</w:t>
      </w:r>
    </w:p>
    <w:p>
      <w:pPr>
        <w:pStyle w:val="BodyText"/>
      </w:pPr>
      <w:r>
        <w:t xml:space="preserve">The quality of the final deliverables is exceptional. The Videographer provides multiple formats optimized for social media, web streaming, and broadcast television. The attention to detail in color correction ensures that the footage pops on screen, capturing the vivid essence of United States Miami without appearing oversaturated or artificial. The inclusion of subtitles and multi-language options in some projects further demonstrates an awareness of the local market's linguistic diversity.</w:t>
      </w:r>
    </w:p>
    <w:bookmarkEnd w:id="24"/>
    <w:bookmarkStart w:id="25" w:name="conclusion-and-recommendations"/>
    <w:p>
      <w:pPr>
        <w:pStyle w:val="Heading2"/>
      </w:pPr>
      <w:r>
        <w:t xml:space="preserve">6. Conclusion and Recommendations</w:t>
      </w:r>
    </w:p>
    <w:p>
      <w:pPr>
        <w:pStyle w:val="FirstParagraph"/>
      </w:pPr>
      <w:r>
        <w:t xml:space="preserve">Based on the comprehensive analysis detailed in this Peer Review Report, the Videographer is deemed highly competent and well-suited for professional engagements in United States Miami. The subject possesses the technical skills, creative vision, and operational discipline necessary to produce high-quality video content that stands out in a competitive market.</w:t>
      </w:r>
    </w:p>
    <w:p>
      <w:pPr>
        <w:pStyle w:val="BodyText"/>
      </w:pPr>
      <w:r>
        <w:t xml:space="preserve">It is recommended that this Videographer be considered for premium projects requiring a deep understanding of local aesthetics and cultural nuances. Continued professional development in emerging technologies, such as virtual production and AI-assisted editing, would further enhance their already impressive skill set. This report serves as a formal endorsement of the Videographer's professional standing within the industry.</w:t>
      </w:r>
    </w:p>
    <w:p>
      <w:pPr>
        <w:pStyle w:val="BodyText"/>
      </w:pPr>
      <w:r>
        <w:rPr>
          <w:bCs/>
          <w:b/>
        </w:rPr>
        <w:t xml:space="preserve">Reviewed By:</w:t>
      </w:r>
    </w:p>
    <w:p>
      <w:pPr>
        <w:pStyle w:val="BodyText"/>
      </w:pPr>
      <w:r>
        <w:t xml:space="preserve">Senior Creative Consultant</w:t>
      </w:r>
    </w:p>
    <w:p>
      <w:pPr>
        <w:pStyle w:val="BodyText"/>
      </w:pPr>
      <w:r>
        <w:t xml:space="preserve">Miami Media Review Board</w:t>
      </w:r>
    </w:p>
    <w:p>
      <w:pPr>
        <w:pStyle w:val="BodyText"/>
      </w:pPr>
      <w:r>
        <w:t xml:space="preserve">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United States Miami</dc:title>
  <dc:creator/>
  <dc:language>en</dc:language>
  <cp:keywords/>
  <dcterms:created xsi:type="dcterms:W3CDTF">2026-10-10T09:43:57Z</dcterms:created>
  <dcterms:modified xsi:type="dcterms:W3CDTF">2026-10-10T09:43:57Z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