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t xml:space="preserve">Professional Competency Assessment: Web Designer</w:t>
      </w:r>
    </w:p>
    <w:bookmarkEnd w:id="20"/>
    <w:p>
      <w:pPr>
        <w:pStyle w:val="BodyText"/>
      </w:pPr>
      <w:r>
        <w:rPr>
          <w:bCs/>
          <w:b/>
        </w:rPr>
        <w:t xml:space="preserve">Review Date:</w:t>
      </w:r>
      <w:r>
        <w:t xml:space="preserve"> </w:t>
      </w:r>
      <w:r>
        <w:t xml:space="preserve">24 May 2024</w:t>
      </w:r>
    </w:p>
    <w:p>
      <w:pPr>
        <w:pStyle w:val="BodyText"/>
      </w:pPr>
      <w:r>
        <w:rPr>
          <w:bCs/>
          <w:b/>
        </w:rPr>
        <w:t xml:space="preserve">Location:</w:t>
      </w:r>
      <w:r>
        <w:t xml:space="preserve"> </w:t>
      </w:r>
      <w:r>
        <w:t xml:space="preserve">Australia Melbourne</w:t>
      </w:r>
    </w:p>
    <w:p>
      <w:pPr>
        <w:pStyle w:val="BodyText"/>
      </w:pPr>
      <w:r>
        <w:rPr>
          <w:bCs/>
          <w:b/>
        </w:rPr>
        <w:t xml:space="preserve">Subject Role:</w:t>
      </w:r>
      <w:r>
        <w:t xml:space="preserve"> </w:t>
      </w:r>
      <w:r>
        <w:t xml:space="preserve">Web Designer</w:t>
      </w:r>
    </w:p>
    <w:p>
      <w:pPr>
        <w:pStyle w:val="BodyText"/>
      </w:pPr>
      <w:r>
        <w:rPr>
          <w:bCs/>
          <w:b/>
        </w:rPr>
        <w:t xml:space="preserve">Review Type:</w:t>
      </w:r>
      <w:r>
        <w:t xml:space="preserve"> </w:t>
      </w:r>
      <w:r>
        <w:t xml:space="preserve">Technical &amp; Creative Audit</w:t>
      </w:r>
    </w:p>
    <w:p>
      <w:pPr>
        <w:pStyle w:val="BodyText"/>
      </w:pPr>
      <w:r>
        <w:rPr>
          <w:bCs/>
          <w:b/>
        </w:rPr>
        <w:t xml:space="preserve">Reviewer ID:</w:t>
      </w:r>
      <w:r>
        <w:t xml:space="preserve"> </w:t>
      </w:r>
      <w:r>
        <w:t xml:space="preserve">PR-MEL-2024-089</w:t>
      </w:r>
    </w:p>
    <w:p>
      <w:pPr>
        <w:pStyle w:val="BodyText"/>
      </w:pPr>
      <w:r>
        <w:rPr>
          <w:bCs/>
          <w:b/>
        </w:rPr>
        <w:t xml:space="preserve">Project Context:</w:t>
      </w:r>
      <w:r>
        <w:t xml:space="preserve"> </w:t>
      </w:r>
      <w:r>
        <w:t xml:space="preserve">Local Business Digital Transformation</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output, technical proficiency, and design methodology of the subject</w:t>
      </w:r>
      <w:r>
        <w:t xml:space="preserve"> </w:t>
      </w:r>
      <w:r>
        <w:rPr>
          <w:bCs/>
          <w:b/>
        </w:rPr>
        <w:t xml:space="preserve">Web Designer</w:t>
      </w:r>
      <w:r>
        <w:t xml:space="preserve">. The assessment is conducted within the specific context of the digital landscape in</w:t>
      </w:r>
      <w:r>
        <w:t xml:space="preserve"> </w:t>
      </w:r>
      <w:r>
        <w:rPr>
          <w:bCs/>
          <w:b/>
        </w:rPr>
        <w:t xml:space="preserve">Australia Melbourne</w:t>
      </w:r>
      <w:r>
        <w:t xml:space="preserve">, taking into account local market expectations, accessibility standards, and the competitive nature of the Victorian tech sector.</w:t>
      </w:r>
    </w:p>
    <w:p>
      <w:pPr>
        <w:pStyle w:val="BodyText"/>
      </w:pPr>
      <w:r>
        <w:t xml:space="preserve">The primary objective of this review is to determine the alignment of the</w:t>
      </w:r>
      <w:r>
        <w:t xml:space="preserve"> </w:t>
      </w:r>
      <w:r>
        <w:rPr>
          <w:bCs/>
          <w:b/>
        </w:rPr>
        <w:t xml:space="preserve">Web Designer</w:t>
      </w:r>
      <w:r>
        <w:t xml:space="preserve">'s work with industry best practices. The evaluation covers user interface (UI) design, user experience (UX) strategy, code quality, responsiveness, and adherence to Australian regulatory requirements. The findings indicate a high level of competency, with specific recommendations provided to further elevate the quality of digital deliverables for clients based in</w:t>
      </w:r>
      <w:r>
        <w:t xml:space="preserve"> </w:t>
      </w:r>
      <w:r>
        <w:rPr>
          <w:bCs/>
          <w:b/>
        </w:rPr>
        <w:t xml:space="preserve">Australia Melbourne</w:t>
      </w:r>
      <w:r>
        <w:t xml:space="preserve">.</w:t>
      </w:r>
    </w:p>
    <w:bookmarkEnd w:id="21"/>
    <w:bookmarkStart w:id="22" w:name="contextual-analysis-the-melbourne-market"/>
    <w:p>
      <w:pPr>
        <w:pStyle w:val="Heading2"/>
      </w:pPr>
      <w:r>
        <w:t xml:space="preserve">2. Contextual Analysis: The Melbourne Market</w:t>
      </w:r>
    </w:p>
    <w:p>
      <w:pPr>
        <w:pStyle w:val="FirstParagraph"/>
      </w:pPr>
      <w:r>
        <w:t xml:space="preserve">To accurately assess a</w:t>
      </w:r>
      <w:r>
        <w:t xml:space="preserve"> </w:t>
      </w:r>
      <w:r>
        <w:rPr>
          <w:bCs/>
          <w:b/>
        </w:rPr>
        <w:t xml:space="preserve">Web Designer</w:t>
      </w:r>
      <w:r>
        <w:t xml:space="preserve">, one must understand the environment in which they operate.</w:t>
      </w:r>
      <w:r>
        <w:t xml:space="preserve"> </w:t>
      </w:r>
      <w:r>
        <w:rPr>
          <w:bCs/>
          <w:b/>
        </w:rPr>
        <w:t xml:space="preserve">Australia Melbourne</w:t>
      </w:r>
      <w:r>
        <w:t xml:space="preserve"> </w:t>
      </w:r>
      <w:r>
        <w:t xml:space="preserve">is currently recognized as a global hub for digital innovation and creative arts. Consequently, the bar for web design in this region is exceptionally high. Clients in Melbourne, ranging from boutique coffee roasters in Fitzroy to fintech startups in Southbank, expect websites that are not only visually stunning but also functionally robust.</w:t>
      </w:r>
    </w:p>
    <w:p>
      <w:pPr>
        <w:pStyle w:val="BodyText"/>
      </w:pPr>
      <w:r>
        <w:t xml:space="preserve">This</w:t>
      </w:r>
      <w:r>
        <w:t xml:space="preserve"> </w:t>
      </w:r>
      <w:r>
        <w:rPr>
          <w:bCs/>
          <w:b/>
        </w:rPr>
        <w:t xml:space="preserve">Peer Review Report</w:t>
      </w:r>
      <w:r>
        <w:t xml:space="preserve"> </w:t>
      </w:r>
      <w:r>
        <w:t xml:space="preserve">evaluates whether the</w:t>
      </w:r>
      <w:r>
        <w:t xml:space="preserve"> </w:t>
      </w:r>
      <w:r>
        <w:rPr>
          <w:bCs/>
          <w:b/>
        </w:rPr>
        <w:t xml:space="preserve">Web Designer</w:t>
      </w:r>
      <w:r>
        <w:t xml:space="preserve"> </w:t>
      </w:r>
      <w:r>
        <w:t xml:space="preserve">has successfully navigated these local nuances. The review considers the Melbourne audience's preference for minimalist aesthetics combined with rich storytelling, as well as the necessity for mobile-first design given the high mobile penetration rates in the city.</w:t>
      </w:r>
    </w:p>
    <w:bookmarkEnd w:id="22"/>
    <w:bookmarkStart w:id="23" w:name="technical-proficiency-and-code-quality"/>
    <w:p>
      <w:pPr>
        <w:pStyle w:val="Heading2"/>
      </w:pPr>
      <w:r>
        <w:t xml:space="preserve">3. Technical Proficiency and Code Quality</w:t>
      </w:r>
    </w:p>
    <w:p>
      <w:pPr>
        <w:pStyle w:val="FirstParagraph"/>
      </w:pPr>
      <w:r>
        <w:t xml:space="preserve">A critical component of this</w:t>
      </w:r>
      <w:r>
        <w:t xml:space="preserve"> </w:t>
      </w:r>
      <w:r>
        <w:rPr>
          <w:bCs/>
          <w:b/>
        </w:rPr>
        <w:t xml:space="preserve">Peer Review Report</w:t>
      </w:r>
      <w:r>
        <w:t xml:space="preserve"> </w:t>
      </w:r>
      <w:r>
        <w:t xml:space="preserve">is the examination of the underlying technical architecture. The</w:t>
      </w:r>
      <w:r>
        <w:t xml:space="preserve"> </w:t>
      </w:r>
      <w:r>
        <w:rPr>
          <w:bCs/>
          <w:b/>
        </w:rPr>
        <w:t xml:space="preserve">Web Designer</w:t>
      </w:r>
      <w:r>
        <w:t xml:space="preserve"> </w:t>
      </w:r>
      <w:r>
        <w:t xml:space="preserve">was assessed on their ability to translate visual concepts into clean, semantic HTML5 and CSS3.</w:t>
      </w:r>
    </w:p>
    <w:p>
      <w:pPr>
        <w:numPr>
          <w:ilvl w:val="0"/>
          <w:numId w:val="1001"/>
        </w:numPr>
        <w:pStyle w:val="Compact"/>
      </w:pPr>
      <w:r>
        <w:rPr>
          <w:bCs/>
          <w:b/>
        </w:rPr>
        <w:t xml:space="preserve">Semantic Structure:</w:t>
      </w:r>
      <w:r>
        <w:t xml:space="preserve"> </w:t>
      </w:r>
      <w:r>
        <w:t xml:space="preserve">The</w:t>
      </w:r>
      <w:r>
        <w:t xml:space="preserve"> </w:t>
      </w:r>
      <w:r>
        <w:rPr>
          <w:bCs/>
          <w:b/>
        </w:rPr>
        <w:t xml:space="preserve">Web Designer</w:t>
      </w:r>
      <w:r>
        <w:t xml:space="preserve"> </w:t>
      </w:r>
      <w:r>
        <w:t xml:space="preserve">demonstrates a strong understanding of semantic markup, utilizing appropriate tags (header, nav, main, article, footer) which aids in SEO—a crucial factor for businesses in</w:t>
      </w:r>
      <w:r>
        <w:t xml:space="preserve"> </w:t>
      </w:r>
      <w:r>
        <w:rPr>
          <w:bCs/>
          <w:b/>
        </w:rPr>
        <w:t xml:space="preserve">Australia Melbourne</w:t>
      </w:r>
      <w:r>
        <w:t xml:space="preserve"> </w:t>
      </w:r>
      <w:r>
        <w:t xml:space="preserve">seeking local visibility.</w:t>
      </w:r>
    </w:p>
    <w:p>
      <w:pPr>
        <w:numPr>
          <w:ilvl w:val="0"/>
          <w:numId w:val="1001"/>
        </w:numPr>
        <w:pStyle w:val="Compact"/>
      </w:pPr>
      <w:r>
        <w:rPr>
          <w:bCs/>
          <w:b/>
        </w:rPr>
        <w:t xml:space="preserve">Performance Optimization:</w:t>
      </w:r>
      <w:r>
        <w:t xml:space="preserve"> </w:t>
      </w:r>
      <w:r>
        <w:t xml:space="preserve">The review highlights efficient asset management. Image compression techniques and lazy loading were implemented effectively, ensuring fast load times even on variable Australian NBN connection speeds.</w:t>
      </w:r>
    </w:p>
    <w:p>
      <w:pPr>
        <w:numPr>
          <w:ilvl w:val="0"/>
          <w:numId w:val="1001"/>
        </w:numPr>
        <w:pStyle w:val="Compact"/>
      </w:pPr>
      <w:r>
        <w:rPr>
          <w:bCs/>
          <w:b/>
        </w:rPr>
        <w:t xml:space="preserve">Cross-Browser Compatibility:</w:t>
      </w:r>
      <w:r>
        <w:t xml:space="preserve"> </w:t>
      </w:r>
      <w:r>
        <w:t xml:space="preserve">The designs render consistently across Chrome, Safari, Firefox, and Edge, ensuring a seamless experience for all users in the target demographic.</w:t>
      </w:r>
    </w:p>
    <w:bookmarkEnd w:id="23"/>
    <w:bookmarkStart w:id="24" w:name="user-experience-ux-and-accessibility"/>
    <w:p>
      <w:pPr>
        <w:pStyle w:val="Heading2"/>
      </w:pPr>
      <w:r>
        <w:t xml:space="preserve">4. User Experience (UX) and Accessibility</w:t>
      </w:r>
    </w:p>
    <w:p>
      <w:pPr>
        <w:pStyle w:val="FirstParagraph"/>
      </w:pPr>
      <w:r>
        <w:t xml:space="preserve">In the modern digital ecosystem, a</w:t>
      </w:r>
      <w:r>
        <w:t xml:space="preserve"> </w:t>
      </w:r>
      <w:r>
        <w:rPr>
          <w:bCs/>
          <w:b/>
        </w:rPr>
        <w:t xml:space="preserve">Web Designer</w:t>
      </w:r>
      <w:r>
        <w:t xml:space="preserve"> </w:t>
      </w:r>
      <w:r>
        <w:t xml:space="preserve">must prioritize inclusivity. This</w:t>
      </w:r>
      <w:r>
        <w:t xml:space="preserve"> </w:t>
      </w:r>
      <w:r>
        <w:rPr>
          <w:bCs/>
          <w:b/>
        </w:rPr>
        <w:t xml:space="preserve">Peer Review Report</w:t>
      </w:r>
      <w:r>
        <w:t xml:space="preserve"> </w:t>
      </w:r>
      <w:r>
        <w:t xml:space="preserve">places significant weight on accessibility compliance, specifically referencing the Web Content Accessibility Guidelines (WCAG) 2.1, which are increasingly enforced in Australian government and corporate sectors.</w:t>
      </w:r>
    </w:p>
    <w:p>
      <w:pPr>
        <w:pStyle w:val="BodyText"/>
      </w:pPr>
      <w:r>
        <w:t xml:space="preserve">The</w:t>
      </w:r>
      <w:r>
        <w:t xml:space="preserve"> </w:t>
      </w:r>
      <w:r>
        <w:rPr>
          <w:bCs/>
          <w:b/>
        </w:rPr>
        <w:t xml:space="preserve">Web Designer</w:t>
      </w:r>
      <w:r>
        <w:t xml:space="preserve"> </w:t>
      </w:r>
      <w:r>
        <w:t xml:space="preserve">has successfully integrated high-contrast color schemes and keyboard navigability. However, the review notes that while the design is visually appealing for the typical Melbourne user, further testing with screen readers is recommended to ensure full compliance with the Disability Discrimination Act 1992 (Cth). The intuitive navigation structure observed suggests the</w:t>
      </w:r>
      <w:r>
        <w:t xml:space="preserve"> </w:t>
      </w:r>
      <w:r>
        <w:rPr>
          <w:bCs/>
          <w:b/>
        </w:rPr>
        <w:t xml:space="preserve">Web Designer</w:t>
      </w:r>
      <w:r>
        <w:t xml:space="preserve"> </w:t>
      </w:r>
      <w:r>
        <w:t xml:space="preserve">has a keen understanding of user psychology and information architecture.</w:t>
      </w:r>
    </w:p>
    <w:bookmarkEnd w:id="24"/>
    <w:bookmarkStart w:id="25" w:name="visual-design-and-brand-alignment"/>
    <w:p>
      <w:pPr>
        <w:pStyle w:val="Heading2"/>
      </w:pPr>
      <w:r>
        <w:t xml:space="preserve">5. Visual Design and Brand Alignment</w:t>
      </w:r>
    </w:p>
    <w:p>
      <w:pPr>
        <w:pStyle w:val="FirstParagraph"/>
      </w:pPr>
      <w:r>
        <w:t xml:space="preserve">The aesthetic output of the</w:t>
      </w:r>
      <w:r>
        <w:t xml:space="preserve"> </w:t>
      </w:r>
      <w:r>
        <w:rPr>
          <w:bCs/>
          <w:b/>
        </w:rPr>
        <w:t xml:space="preserve">Web Designer</w:t>
      </w:r>
      <w:r>
        <w:t xml:space="preserve"> </w:t>
      </w:r>
      <w:r>
        <w:t xml:space="preserve">was evaluated against current design trends prevalent in</w:t>
      </w:r>
      <w:r>
        <w:t xml:space="preserve"> </w:t>
      </w:r>
      <w:r>
        <w:rPr>
          <w:bCs/>
          <w:b/>
        </w:rPr>
        <w:t xml:space="preserve">Australia Melbourne</w:t>
      </w:r>
      <w:r>
        <w:t xml:space="preserve">. The review found that the</w:t>
      </w:r>
      <w:r>
        <w:t xml:space="preserve"> </w:t>
      </w:r>
      <w:r>
        <w:rPr>
          <w:bCs/>
          <w:b/>
        </w:rPr>
        <w:t xml:space="preserve">Web Designer</w:t>
      </w:r>
      <w:r>
        <w:t xml:space="preserve"> </w:t>
      </w:r>
      <w:r>
        <w:t xml:space="preserve">excels in creating bespoke visual identities that avoid generic templates.</w:t>
      </w:r>
    </w:p>
    <w:p>
      <w:pPr>
        <w:pStyle w:val="BodyText"/>
      </w:pPr>
      <w:r>
        <w:t xml:space="preserve">The use of whitespace, typography, and color theory reflects a sophisticated understanding of brand storytelling. The designs resonate with the contemporary, cosmopolitan vibe of Melbourne, balancing professionalism with creative flair. This ability to adapt visual language to suit diverse clients—from creative agencies to financial institutions—is a standout strength identified in this</w:t>
      </w:r>
      <w:r>
        <w:t xml:space="preserve"> </w:t>
      </w:r>
      <w:r>
        <w:rPr>
          <w:bCs/>
          <w:b/>
        </w:rPr>
        <w:t xml:space="preserve">Peer Review Report</w:t>
      </w:r>
      <w:r>
        <w:t xml:space="preserve">.</w:t>
      </w:r>
    </w:p>
    <w:bookmarkEnd w:id="25"/>
    <w:bookmarkStart w:id="26"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where the</w:t>
      </w:r>
      <w:r>
        <w:t xml:space="preserve"> </w:t>
      </w:r>
      <w:r>
        <w:rPr>
          <w:bCs/>
          <w:b/>
        </w:rPr>
        <w:t xml:space="preserve">Web Designer</w:t>
      </w:r>
      <w:r>
        <w:t xml:space="preserve"> </w:t>
      </w:r>
      <w:r>
        <w:t xml:space="preserve">can enhance their practice:</w:t>
      </w:r>
    </w:p>
    <w:p>
      <w:pPr>
        <w:numPr>
          <w:ilvl w:val="0"/>
          <w:numId w:val="1002"/>
        </w:numPr>
        <w:pStyle w:val="Compact"/>
      </w:pPr>
      <w:r>
        <w:rPr>
          <w:bCs/>
          <w:b/>
        </w:rPr>
        <w:t xml:space="preserve">Interactive Elements:</w:t>
      </w:r>
      <w:r>
        <w:t xml:space="preserve"> </w:t>
      </w:r>
      <w:r>
        <w:t xml:space="preserve">Incorporating more advanced micro-interactions could further engage users, a trend gaining traction in Melbourne's tech community.</w:t>
      </w:r>
    </w:p>
    <w:p>
      <w:pPr>
        <w:numPr>
          <w:ilvl w:val="0"/>
          <w:numId w:val="1002"/>
        </w:numPr>
        <w:pStyle w:val="Compact"/>
      </w:pPr>
      <w:r>
        <w:rPr>
          <w:bCs/>
          <w:b/>
        </w:rPr>
        <w:t xml:space="preserve">Documentation:</w:t>
      </w:r>
      <w:r>
        <w:t xml:space="preserve"> </w:t>
      </w:r>
      <w:r>
        <w:t xml:space="preserve">Providing more detailed style guides and handover documentation would improve collaboration with developers and stakeholders.</w:t>
      </w:r>
    </w:p>
    <w:p>
      <w:pPr>
        <w:numPr>
          <w:ilvl w:val="0"/>
          <w:numId w:val="1002"/>
        </w:numPr>
        <w:pStyle w:val="Compact"/>
      </w:pPr>
      <w:r>
        <w:rPr>
          <w:bCs/>
          <w:b/>
        </w:rPr>
        <w:t xml:space="preserve">Local SEO Integration:</w:t>
      </w:r>
      <w:r>
        <w:t xml:space="preserve"> </w:t>
      </w:r>
      <w:r>
        <w:t xml:space="preserve">While technical SEO is strong, deeper integration of local schema markup specific to</w:t>
      </w:r>
      <w:r>
        <w:t xml:space="preserve"> </w:t>
      </w:r>
      <w:r>
        <w:rPr>
          <w:bCs/>
          <w:b/>
        </w:rPr>
        <w:t xml:space="preserve">Australia Melbourne</w:t>
      </w:r>
      <w:r>
        <w:t xml:space="preserve"> </w:t>
      </w:r>
      <w:r>
        <w:t xml:space="preserve">locations would benefit clients.</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Web Designer</w:t>
      </w:r>
      <w:r>
        <w:t xml:space="preserve"> </w:t>
      </w:r>
      <w:r>
        <w:t xml:space="preserve">possesses the technical skills, creative vision, and professional discipline required to succeed in the competitive market of</w:t>
      </w:r>
      <w:r>
        <w:t xml:space="preserve"> </w:t>
      </w:r>
      <w:r>
        <w:rPr>
          <w:bCs/>
          <w:b/>
        </w:rPr>
        <w:t xml:space="preserve">Australia Melbourne</w:t>
      </w:r>
      <w:r>
        <w:t xml:space="preserve">. Their work demonstrates a commitment to quality, accessibility, and user-centric design. By addressing the minor areas for improvement outlined above, the</w:t>
      </w:r>
      <w:r>
        <w:t xml:space="preserve"> </w:t>
      </w:r>
      <w:r>
        <w:rPr>
          <w:bCs/>
          <w:b/>
        </w:rPr>
        <w:t xml:space="preserve">Web Designer</w:t>
      </w:r>
      <w:r>
        <w:t xml:space="preserve"> </w:t>
      </w:r>
      <w:r>
        <w:t xml:space="preserve">is well-positioned to deliver exceptional digital experiences that meet the high standards of Australian clients.</w:t>
      </w:r>
    </w:p>
    <w:p>
      <w:pPr>
        <w:pStyle w:val="BodyText"/>
      </w:pPr>
      <w:r>
        <w:rPr>
          <w:bCs/>
          <w:b/>
        </w:rPr>
        <w:t xml:space="preserve">Reviewed By:</w:t>
      </w:r>
      <w:r>
        <w:br/>
      </w:r>
      <w:r>
        <w:t xml:space="preserve">Senior UX Auditor</w:t>
      </w:r>
      <w:r>
        <w:br/>
      </w:r>
      <w:r>
        <w:t xml:space="preserve">Melbourne Design Guild</w:t>
      </w:r>
    </w:p>
    <w:p>
      <w:pPr>
        <w:pStyle w:val="BodyText"/>
      </w:pPr>
      <w:r>
        <w:rPr>
          <w:bCs/>
          <w:b/>
        </w:rPr>
        <w:t xml:space="preserve">Approved By:</w:t>
      </w:r>
      <w:r>
        <w:br/>
      </w:r>
      <w:r>
        <w:t xml:space="preserve">Lead Technical Reviewer</w:t>
      </w:r>
      <w:r>
        <w:br/>
      </w:r>
      <w:r>
        <w:t xml:space="preserve">Digital Standards Board</w:t>
      </w:r>
    </w:p>
    <w:p>
      <w:pPr>
        <w:pStyle w:val="BodyText"/>
      </w:pPr>
      <w:r>
        <w:t xml:space="preserve">Confidential Document - For Internal Use Only. Generated for Peer Review purposes in Australia Melbourne.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Australia Melbourne</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