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UX/UI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contributions to our digital projects within the vibrant tech ecosystem of Medellín, Colombia. The purpose of this document is to assess technical proficiency, creative alignment, and collaborative effectiveness. Medellín has rapidly evolved into a global hub for innovation and technology, often referred to as the "Silicon Valley of Latin America." Consequently, the standards for web design in this region are exceptionally high, requiring a blend of international best practices and a deep understanding of the local Colombian market. This report details the Web Designer's ability to navigate these complex requirements, deliver high-quality user interfaces, and maintain the professional integrity expected in our Medellín-based operations.</w:t>
      </w:r>
    </w:p>
    <w:bookmarkEnd w:id="21"/>
    <w:bookmarkStart w:id="22" w:name="X6b544daacf507b27a74bab096056ff2146578b4"/>
    <w:p>
      <w:pPr>
        <w:pStyle w:val="Heading2"/>
      </w:pPr>
      <w:r>
        <w:t xml:space="preserve">2. Technical Proficiency and Design Standards</w:t>
      </w:r>
    </w:p>
    <w:p>
      <w:pPr>
        <w:pStyle w:val="FirstParagraph"/>
      </w:pPr>
      <w:r>
        <w:t xml:space="preserve">The primary focus of this review is the technical execution of the Web Designer's work. In the context of Medellín's competitive digital landscape, a Web Designer must possess more than just aesthetic sensibility; they must demonstrate mastery over modern design tools and responsive frameworks. The subject has shown a commendable ability to utilize industry-standard software such as Figma and Adobe XD to create intricate prototypes.</w:t>
      </w:r>
    </w:p>
    <w:p>
      <w:pPr>
        <w:pStyle w:val="BodyText"/>
      </w:pPr>
      <w:r>
        <w:t xml:space="preserve">Specifically, the Web Designer has successfully implemented responsive design principles that cater to the diverse device usage patterns observed in Colombia. With a significant portion of internet traffic in Medellín originating from mobile devices, the designer's focus on mobile-first architecture is particularly noteworthy. The layouts are clean, intuitive, and optimized for performance, ensuring that load times remain low even on variable network connections common in certain areas of the city. Furthermore, the adherence to accessibility standards (WCAG) has been consistent, reflecting a commitment to inclusivity that aligns with both global standards and local regulations.</w:t>
      </w:r>
    </w:p>
    <w:bookmarkEnd w:id="22"/>
    <w:bookmarkStart w:id="23" w:name="X80221b817b177ca54433f2dda308b5f040ef65a"/>
    <w:p>
      <w:pPr>
        <w:pStyle w:val="Heading2"/>
      </w:pPr>
      <w:r>
        <w:t xml:space="preserve">3. Cultural Adaptation and Local Market Insight</w:t>
      </w:r>
    </w:p>
    <w:p>
      <w:pPr>
        <w:pStyle w:val="FirstParagraph"/>
      </w:pPr>
      <w:r>
        <w:t xml:space="preserve">A critical component of this Peer Review Report is the evaluation of how well the Web Designer adapts their work to the specific cultural nuances of Colombia and Medellín. Design is not universal; it must resonate with the end-user. The Web Designer has demonstrated a strong understanding of the Colombian user base, incorporating color palettes, imagery, and typography that reflect the warmth and dynamism of the region while maintaining a professional corporate identity.</w:t>
      </w:r>
    </w:p>
    <w:p>
      <w:pPr>
        <w:pStyle w:val="BodyText"/>
      </w:pPr>
      <w:r>
        <w:t xml:space="preserve">For instance, in recent projects targeting local businesses in Medellín, the designer effectively balanced modern minimalism with the vibrant visual culture characteristic of the city. This approach has resulted in higher engagement rates and a stronger emotional connection with the target audience. The ability to localize content without diluting the brand's global message is a skill that sets this Web Designer apart. They have successfully navigated the linguistic and cultural subtleties of the Spanish-speaking market, ensuring that all microcopy and UI elements are culturally appropriate and linguistically accurate.</w:t>
      </w:r>
    </w:p>
    <w:bookmarkEnd w:id="23"/>
    <w:bookmarkStart w:id="24" w:name="collaboration-and-communication"/>
    <w:p>
      <w:pPr>
        <w:pStyle w:val="Heading2"/>
      </w:pPr>
      <w:r>
        <w:t xml:space="preserve">4. Collaboration and Communication</w:t>
      </w:r>
    </w:p>
    <w:p>
      <w:pPr>
        <w:pStyle w:val="FirstParagraph"/>
      </w:pPr>
      <w:r>
        <w:t xml:space="preserve">Working within the collaborative environment of Medellín's tech sector requires strong interpersonal skills. This Peer Review Report highlights the Web Designer's effectiveness in cross-functional teamwork. The subject has maintained open lines of communication with developers, project managers, and stakeholders, ensuring that design intent is preserved throughout the development lifecycle.</w:t>
      </w:r>
    </w:p>
    <w:p>
      <w:pPr>
        <w:pStyle w:val="BodyText"/>
      </w:pPr>
      <w:r>
        <w:t xml:space="preserve">Feedback loops have been handled professionally and constructively. The Web Designer actively seeks input from peers and incorporates suggestions to refine designs, demonstrating a growth mindset. In meetings held both in-person at our Medellín office and remotely, the designer has articulated design decisions clearly, providing data-driven justifications for layout choices and user flow structures. This level of transparency fosters trust and efficiency within the team, which is essential for meeting tight deadlines in a fast-paced market.</w:t>
      </w:r>
    </w:p>
    <w:bookmarkEnd w:id="24"/>
    <w:bookmarkStart w:id="25" w:name="areas-for-improvement"/>
    <w:p>
      <w:pPr>
        <w:pStyle w:val="Heading2"/>
      </w:pPr>
      <w:r>
        <w:t xml:space="preserve">5. Areas for Improvement</w:t>
      </w:r>
    </w:p>
    <w:p>
      <w:pPr>
        <w:pStyle w:val="FirstParagraph"/>
      </w:pPr>
      <w:r>
        <w:t xml:space="preserve">While the performance of the Web Designer has been largely exemplary, this Peer Review Report identifies specific areas for growth. First, there is an opportunity to deepen expertise in advanced motion design and micro-interactions. As users in Medellín become increasingly accustomed to high-end digital experiences, incorporating subtle animations can significantly enhance user engagement and perceived quality.</w:t>
      </w:r>
    </w:p>
    <w:p>
      <w:pPr>
        <w:pStyle w:val="BodyText"/>
      </w:pPr>
      <w:r>
        <w:t xml:space="preserve">Second, the Web Designer should focus on expanding their knowledge of SEO-friendly design practices. While the visual aspects are strong, ensuring that design choices directly support search engine visibility is crucial for the success of web projects in Colombia's crowded digital space. Finally, while collaboration is strong, taking a more proactive role in leading design critiques could further elevate the team's overall output.</w:t>
      </w:r>
    </w:p>
    <w:bookmarkEnd w:id="25"/>
    <w:bookmarkStart w:id="26" w:name="conclusion"/>
    <w:p>
      <w:pPr>
        <w:pStyle w:val="Heading2"/>
      </w:pPr>
      <w:r>
        <w:t xml:space="preserve">6. Conclusion</w:t>
      </w:r>
    </w:p>
    <w:p>
      <w:pPr>
        <w:pStyle w:val="FirstParagraph"/>
      </w:pPr>
      <w:r>
        <w:t xml:space="preserve">In conclusion, this Peer Review Report affirms that the Web Designer is a valuable asset to our organization in Medellín, Colombia. Their technical skills, cultural awareness, and collaborative spirit align perfectly with the demands of our local and international clients. By addressing the identified areas for improvement, particularly in motion design and SEO integration, the Web Designer is well-positioned to continue delivering exceptional digital experiences that reflect the innovative spirit of Medellín. We recommend continued support and professional development opportunities to further enhance their already impressive skill set.</w:t>
      </w:r>
    </w:p>
    <w:bookmarkEnd w:id="26"/>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UX/UI Lead</w:t>
      </w:r>
    </w:p>
    <w:p>
      <w:pPr>
        <w:pStyle w:val="BodyText"/>
      </w:pPr>
      <w:r>
        <w:rPr>
          <w:bCs/>
          <w:b/>
        </w:rPr>
        <w:t xml:space="preserve">Location:</w:t>
      </w:r>
      <w:r>
        <w:t xml:space="preserve"> </w:t>
      </w: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Medellín, Colombia</dc:title>
  <dc:creator/>
  <dc:language>en</dc:language>
  <cp:keywords/>
  <dcterms:created xsi:type="dcterms:W3CDTF">2026-10-10T08:09:31Z</dcterms:created>
  <dcterms:modified xsi:type="dcterms:W3CDTF">2026-10-10T08:09:31Z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