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t xml:space="preserve">Professional Evaluation of Web Designer Performance</w:t>
      </w:r>
    </w:p>
    <w:p>
      <w:pPr>
        <w:pStyle w:val="BodyText"/>
      </w:pPr>
      <w:r>
        <w:t xml:space="preserve">Location:</w:t>
      </w:r>
      <w:r>
        <w:t xml:space="preserve"> </w:t>
      </w:r>
      <w:r>
        <w:t xml:space="preserve">France Paris</w:t>
      </w:r>
    </w:p>
    <w:p>
      <w:pPr>
        <w:pStyle w:val="BodyText"/>
      </w:pPr>
      <w:r>
        <w:t xml:space="preserve">Date:</w:t>
      </w:r>
      <w:r>
        <w:t xml:space="preserve"> </w:t>
      </w:r>
      <w:r>
        <w:t xml:space="preserve">October 15,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Web Designer's performance within our Paris-based digital agency. The evaluation focuses on design excellence, technical proficiency, collaboration within the French creative ecosystem, and alignment with international web standards. The Web Designer has demonstrated strong capabilities in creating visually compelling and user-centric digital experiences that resonate with both local Parisian audiences and global clients.</w:t>
      </w:r>
    </w:p>
    <w:p>
      <w:pPr>
        <w:pStyle w:val="BodyText"/>
      </w:pPr>
      <w:r>
        <w:t xml:space="preserve">Operating in France Paris presents unique challenges and opportunities, including adherence to strict data protection regulations (RGPD/GDPR), multilingual design requirements, and the expectation of sophisticated aesthetic sensibilities characteristic of the French design community. This report evaluates how effectively the Web Designer navigates these contextual factors while delivering high-quality work.</w:t>
      </w:r>
    </w:p>
    <w:bookmarkEnd w:id="21"/>
    <w:bookmarkStart w:id="22" w:name="candidate-information"/>
    <w:p>
      <w:pPr>
        <w:pStyle w:val="Heading2"/>
      </w:pPr>
      <w:r>
        <w:t xml:space="preserve">2. Candidate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Position</w:t>
            </w:r>
          </w:p>
        </w:tc>
        <w:tc>
          <w:tcPr/>
          <w:p>
            <w:pPr>
              <w:pStyle w:val="Compact"/>
              <w:jc w:val="left"/>
            </w:pPr>
            <w:r>
              <w:t xml:space="preserve">Web Designer</w:t>
            </w:r>
          </w:p>
        </w:tc>
      </w:tr>
      <w:tr>
        <w:tc>
          <w:tcPr/>
          <w:p>
            <w:pPr>
              <w:pStyle w:val="Compact"/>
              <w:jc w:val="left"/>
            </w:pPr>
            <w:r>
              <w:t xml:space="preserve">Department</w:t>
            </w:r>
          </w:p>
        </w:tc>
        <w:tc>
          <w:tcPr/>
          <w:p>
            <w:pPr>
              <w:pStyle w:val="Compact"/>
              <w:jc w:val="left"/>
            </w:pPr>
            <w:r>
              <w:t xml:space="preserve">Digital Design &amp; Development</w:t>
            </w:r>
          </w:p>
        </w:tc>
      </w:tr>
      <w:tr>
        <w:tc>
          <w:tcPr/>
          <w:p>
            <w:pPr>
              <w:pStyle w:val="Compact"/>
              <w:jc w:val="left"/>
            </w:pPr>
            <w:r>
              <w:t xml:space="preserve">Location</w:t>
            </w:r>
          </w:p>
        </w:tc>
        <w:tc>
          <w:tcPr/>
          <w:p>
            <w:pPr>
              <w:pStyle w:val="Compact"/>
              <w:jc w:val="left"/>
            </w:pPr>
            <w:r>
              <w:t xml:space="preserve">France Paris (11th Arrondissement Office)</w:t>
            </w:r>
          </w:p>
        </w:tc>
      </w:tr>
      <w:tr>
        <w:tc>
          <w:tcPr/>
          <w:p>
            <w:pPr>
              <w:pStyle w:val="Compact"/>
              <w:jc w:val="left"/>
            </w:pPr>
            <w:r>
              <w:t xml:space="preserve">Reviewers</w:t>
            </w:r>
          </w:p>
        </w:tc>
        <w:tc>
          <w:tcPr/>
          <w:p>
            <w:pPr>
              <w:pStyle w:val="Compact"/>
              <w:jc w:val="left"/>
            </w:pPr>
            <w:r>
              <w:t xml:space="preserve">Senior UX Designer, Creative Director, Front-End Lead</w:t>
            </w:r>
          </w:p>
        </w:tc>
      </w:tr>
      <w:tr>
        <w:tc>
          <w:tcPr/>
          <w:p>
            <w:pPr>
              <w:pStyle w:val="Compact"/>
              <w:jc w:val="left"/>
            </w:pPr>
            <w:r>
              <w:t xml:space="preserve">Review Methodology</w:t>
            </w:r>
          </w:p>
        </w:tc>
        <w:tc>
          <w:tcPr/>
          <w:p>
            <w:pPr>
              <w:pStyle w:val="Compact"/>
              <w:jc w:val="left"/>
            </w:pPr>
            <w:r>
              <w:t xml:space="preserve">360-degree peer feedback, portfolio analysis, project deliverables review</w:t>
            </w:r>
          </w:p>
        </w:tc>
      </w:tr>
    </w:tbl>
    <w:bookmarkEnd w:id="22"/>
    <w:bookmarkStart w:id="24" w:name="Xb4f66b2b2d5528583102437b81e5cbe01426c12"/>
    <w:p>
      <w:pPr>
        <w:pStyle w:val="Heading2"/>
      </w:pPr>
      <w:r>
        <w:t xml:space="preserve">3. Design Excellence and Visual Communication</w:t>
      </w:r>
    </w:p>
    <w:p>
      <w:pPr>
        <w:pStyle w:val="FirstParagraph"/>
      </w:pPr>
      <w:r>
        <w:t xml:space="preserve">The Web Designer has consistently produced work that reflects the high aesthetic standards expected in France Paris, a city renowned for its design heritage and cultural sophistication. Their ability to blend contemporary web design trends with timeless visual principles has resulted in interfaces that are both innovative and elegant.</w:t>
      </w:r>
    </w:p>
    <w:bookmarkStart w:id="23" w:name="key-observations"/>
    <w:p>
      <w:pPr>
        <w:pStyle w:val="Heading3"/>
      </w:pPr>
      <w:r>
        <w:t xml:space="preserve">Key Observations:</w:t>
      </w:r>
    </w:p>
    <w:p>
      <w:pPr>
        <w:numPr>
          <w:ilvl w:val="0"/>
          <w:numId w:val="1001"/>
        </w:numPr>
        <w:pStyle w:val="Compact"/>
      </w:pPr>
      <w:r>
        <w:t xml:space="preserve">Strong command of typography, color theory, and layout composition, particularly in projects targeting French-speaking audiences.</w:t>
      </w:r>
    </w:p>
    <w:p>
      <w:pPr>
        <w:numPr>
          <w:ilvl w:val="0"/>
          <w:numId w:val="1001"/>
        </w:numPr>
        <w:pStyle w:val="Compact"/>
      </w:pPr>
      <w:r>
        <w:t xml:space="preserve">Effective use of whitespace and visual hierarchy to guide user attention and improve readability.</w:t>
      </w:r>
    </w:p>
    <w:p>
      <w:pPr>
        <w:numPr>
          <w:ilvl w:val="0"/>
          <w:numId w:val="1001"/>
        </w:numPr>
        <w:pStyle w:val="Compact"/>
      </w:pPr>
      <w:r>
        <w:t xml:space="preserve">Successful integration of brand identity elements across multiple digital touchpoints, ensuring consistency in client deliverables.</w:t>
      </w:r>
    </w:p>
    <w:p>
      <w:pPr>
        <w:numPr>
          <w:ilvl w:val="0"/>
          <w:numId w:val="1001"/>
        </w:numPr>
        <w:pStyle w:val="Compact"/>
      </w:pPr>
      <w:r>
        <w:t xml:space="preserve">Demonstrated sensitivity to cultural nuances in visual communication, which is critical when designing for the diverse Parisian market.</w:t>
      </w:r>
    </w:p>
    <w:p>
      <w:pPr>
        <w:pStyle w:val="FirstParagraph"/>
      </w:pPr>
      <w:r>
        <w:t xml:space="preserve">The Web Designer's portfolio showcases a refined ability to create visually striking landing pages, e-commerce interfaces, and corporate websites that align with the expectations of discerning clients in France Paris. Their work frequently incorporates subtle animations and micro-interactions that enhance user engagement without compromising performance.</w:t>
      </w:r>
    </w:p>
    <w:bookmarkEnd w:id="23"/>
    <w:bookmarkEnd w:id="24"/>
    <w:bookmarkStart w:id="26" w:name="technical-proficiency-and-tool-mastery"/>
    <w:p>
      <w:pPr>
        <w:pStyle w:val="Heading2"/>
      </w:pPr>
      <w:r>
        <w:t xml:space="preserve">4. Technical Proficiency and Tool Mastery</w:t>
      </w:r>
    </w:p>
    <w:p>
      <w:pPr>
        <w:pStyle w:val="FirstParagraph"/>
      </w:pPr>
      <w:r>
        <w:t xml:space="preserve">Technical competence is a cornerstone of effective web design, and this Web Designer has demonstrated solid proficiency across industry-standard tools and technologies. Their workflow is efficient, and they maintain up-to-date knowledge of emerging design technologies.</w:t>
      </w:r>
    </w:p>
    <w:bookmarkStart w:id="25" w:name="skills-assessment"/>
    <w:p>
      <w:pPr>
        <w:pStyle w:val="Heading3"/>
      </w:pPr>
      <w:r>
        <w:t xml:space="preserve">Skills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Tool/Technology</w:t>
            </w:r>
          </w:p>
        </w:tc>
        <w:tc>
          <w:tcPr/>
          <w:p>
            <w:pPr>
              <w:pStyle w:val="Compact"/>
              <w:jc w:val="left"/>
            </w:pPr>
            <w:r>
              <w:t xml:space="preserve">Proficiency Level</w:t>
            </w:r>
          </w:p>
        </w:tc>
        <w:tc>
          <w:tcPr/>
          <w:p>
            <w:pPr>
              <w:pStyle w:val="Compact"/>
              <w:jc w:val="left"/>
            </w:pPr>
            <w:r>
              <w:t xml:space="preserve">Comments</w:t>
            </w:r>
          </w:p>
        </w:tc>
      </w:tr>
      <w:tr>
        <w:tc>
          <w:tcPr/>
          <w:p>
            <w:pPr>
              <w:pStyle w:val="Compact"/>
              <w:jc w:val="left"/>
            </w:pPr>
            <w:r>
              <w:t xml:space="preserve">Figma</w:t>
            </w:r>
          </w:p>
        </w:tc>
        <w:tc>
          <w:tcPr/>
          <w:p>
            <w:pPr>
              <w:pStyle w:val="Compact"/>
              <w:jc w:val="left"/>
            </w:pPr>
            <w:r>
              <w:t xml:space="preserve">Expert</w:t>
            </w:r>
          </w:p>
        </w:tc>
        <w:tc>
          <w:tcPr/>
          <w:p>
            <w:pPr>
              <w:pStyle w:val="Compact"/>
              <w:jc w:val="left"/>
            </w:pPr>
            <w:r>
              <w:t xml:space="preserve">Advanced prototyping, component libraries, collaborative workflows</w:t>
            </w:r>
          </w:p>
        </w:tc>
      </w:tr>
      <w:tr>
        <w:tc>
          <w:tcPr/>
          <w:p>
            <w:pPr>
              <w:pStyle w:val="Compact"/>
              <w:jc w:val="left"/>
            </w:pPr>
            <w:r>
              <w:t xml:space="preserve">Adobe Creative Suite</w:t>
            </w:r>
          </w:p>
        </w:tc>
        <w:tc>
          <w:tcPr/>
          <w:p>
            <w:pPr>
              <w:pStyle w:val="Compact"/>
              <w:jc w:val="left"/>
            </w:pPr>
            <w:r>
              <w:t xml:space="preserve">Advanced</w:t>
            </w:r>
          </w:p>
        </w:tc>
        <w:tc>
          <w:tcPr/>
          <w:p>
            <w:pPr>
              <w:pStyle w:val="Compact"/>
              <w:jc w:val="left"/>
            </w:pPr>
            <w:r>
              <w:t xml:space="preserve">Photoshop, Illustrator, XD used effectively for asset creation</w:t>
            </w:r>
          </w:p>
        </w:tc>
      </w:tr>
      <w:tr>
        <w:tc>
          <w:tcPr/>
          <w:p>
            <w:pPr>
              <w:pStyle w:val="Compact"/>
              <w:jc w:val="left"/>
            </w:pPr>
            <w:r>
              <w:t xml:space="preserve">HTML/CSS</w:t>
            </w:r>
          </w:p>
        </w:tc>
        <w:tc>
          <w:tcPr/>
          <w:p>
            <w:pPr>
              <w:pStyle w:val="Compact"/>
              <w:jc w:val="left"/>
            </w:pPr>
            <w:r>
              <w:t xml:space="preserve">Intermediate</w:t>
            </w:r>
          </w:p>
        </w:tc>
        <w:tc>
          <w:tcPr/>
          <w:p>
            <w:pPr>
              <w:pStyle w:val="Compact"/>
              <w:jc w:val="left"/>
            </w:pPr>
            <w:r>
              <w:t xml:space="preserve">Capable of creating design-to-code handoffs; basic responsive coding</w:t>
            </w:r>
          </w:p>
        </w:tc>
      </w:tr>
      <w:tr>
        <w:tc>
          <w:tcPr/>
          <w:p>
            <w:pPr>
              <w:pStyle w:val="Compact"/>
              <w:jc w:val="left"/>
            </w:pPr>
            <w:r>
              <w:t xml:space="preserve">Responsive Design</w:t>
            </w:r>
          </w:p>
        </w:tc>
        <w:tc>
          <w:tcPr/>
          <w:p>
            <w:pPr>
              <w:pStyle w:val="Compact"/>
              <w:jc w:val="left"/>
            </w:pPr>
            <w:r>
              <w:t xml:space="preserve">Advanced</w:t>
            </w:r>
          </w:p>
        </w:tc>
        <w:tc>
          <w:tcPr/>
          <w:p>
            <w:pPr>
              <w:pStyle w:val="Compact"/>
              <w:jc w:val="left"/>
            </w:pPr>
            <w:r>
              <w:t xml:space="preserve">Consistently delivers mobile-first designs with fluid layouts</w:t>
            </w:r>
          </w:p>
        </w:tc>
      </w:tr>
      <w:tr>
        <w:tc>
          <w:tcPr/>
          <w:p>
            <w:pPr>
              <w:pStyle w:val="Compact"/>
              <w:jc w:val="left"/>
            </w:pPr>
            <w:r>
              <w:t xml:space="preserve">Accessibility (WCAG)</w:t>
            </w:r>
          </w:p>
        </w:tc>
        <w:tc>
          <w:tcPr/>
          <w:p>
            <w:pPr>
              <w:pStyle w:val="Compact"/>
              <w:jc w:val="left"/>
            </w:pPr>
            <w:r>
              <w:t xml:space="preserve">Intermediate</w:t>
            </w:r>
          </w:p>
        </w:tc>
        <w:tc>
          <w:tcPr/>
          <w:p>
            <w:pPr>
              <w:pStyle w:val="Compact"/>
              <w:jc w:val="left"/>
            </w:pPr>
            <w:r>
              <w:t xml:space="preserve">Good awareness; room for deeper implementation in complex projects</w:t>
            </w:r>
          </w:p>
        </w:tc>
      </w:tr>
    </w:tbl>
    <w:p>
      <w:pPr>
        <w:pStyle w:val="BodyText"/>
      </w:pPr>
      <w:r>
        <w:t xml:space="preserve">The Web Designer's familiarity with design systems and component-based workflows has improved team efficiency, particularly in larger projects involving multiple stakeholders in our France Paris office. Their ability to create reusable design assets has reduced redundancy and accelerated project timelines.</w:t>
      </w:r>
    </w:p>
    <w:bookmarkEnd w:id="25"/>
    <w:bookmarkEnd w:id="26"/>
    <w:bookmarkStart w:id="28" w:name="user-experience-and-research-integration"/>
    <w:p>
      <w:pPr>
        <w:pStyle w:val="Heading2"/>
      </w:pPr>
      <w:r>
        <w:t xml:space="preserve">5. User Experience and Research Integration</w:t>
      </w:r>
    </w:p>
    <w:p>
      <w:pPr>
        <w:pStyle w:val="FirstParagraph"/>
      </w:pPr>
      <w:r>
        <w:t xml:space="preserve">A standout aspect of this Web Designer's performance is their commitment to user-centered design. They actively incorporate user research findings, usability testing results, and analytics data into their design decisions, ensuring that interfaces are not only visually appealing but also functional and intuitive.</w:t>
      </w:r>
    </w:p>
    <w:bookmarkStart w:id="27" w:name="notable-achievements"/>
    <w:p>
      <w:pPr>
        <w:pStyle w:val="Heading3"/>
      </w:pPr>
      <w:r>
        <w:t xml:space="preserve">Notable Achievements:</w:t>
      </w:r>
    </w:p>
    <w:p>
      <w:pPr>
        <w:numPr>
          <w:ilvl w:val="0"/>
          <w:numId w:val="1002"/>
        </w:numPr>
        <w:pStyle w:val="Compact"/>
      </w:pPr>
      <w:r>
        <w:t xml:space="preserve">Redesigned a client's e-commerce platform, resulting in a 22% increase in conversion rates among French users.</w:t>
      </w:r>
    </w:p>
    <w:p>
      <w:pPr>
        <w:numPr>
          <w:ilvl w:val="0"/>
          <w:numId w:val="1002"/>
        </w:numPr>
        <w:pStyle w:val="Compact"/>
      </w:pPr>
      <w:r>
        <w:t xml:space="preserve">Conducted heuristic evaluations that identified critical usability issues, leading to improved navigation structures.</w:t>
      </w:r>
    </w:p>
    <w:p>
      <w:pPr>
        <w:numPr>
          <w:ilvl w:val="0"/>
          <w:numId w:val="1002"/>
        </w:numPr>
        <w:pStyle w:val="Compact"/>
      </w:pPr>
      <w:r>
        <w:t xml:space="preserve">Collaborated closely with UX researchers to translate user personas into actionable design requirements.</w:t>
      </w:r>
    </w:p>
    <w:p>
      <w:pPr>
        <w:numPr>
          <w:ilvl w:val="0"/>
          <w:numId w:val="1002"/>
        </w:numPr>
        <w:pStyle w:val="Compact"/>
      </w:pPr>
      <w:r>
        <w:t xml:space="preserve">Implemented A/B testing recommendations that optimized call-to-action placements and form designs.</w:t>
      </w:r>
    </w:p>
    <w:p>
      <w:pPr>
        <w:pStyle w:val="FirstParagraph"/>
      </w:pPr>
      <w:r>
        <w:t xml:space="preserve">The Web Designer's approach to UX aligns well with the expectations of clients in France Paris, where users demand seamless, efficient, and aesthetically pleasing digital experiences. Their ability to balance form and function has been instrumental in delivering successful projects.</w:t>
      </w:r>
    </w:p>
    <w:bookmarkEnd w:id="27"/>
    <w:bookmarkEnd w:id="28"/>
    <w:bookmarkStart w:id="30" w:name="collaboration-and-communication"/>
    <w:p>
      <w:pPr>
        <w:pStyle w:val="Heading2"/>
      </w:pPr>
      <w:r>
        <w:t xml:space="preserve">6. Collaboration and Communication</w:t>
      </w:r>
    </w:p>
    <w:p>
      <w:pPr>
        <w:pStyle w:val="FirstParagraph"/>
      </w:pPr>
      <w:r>
        <w:t xml:space="preserve">Effective collaboration is essential in a multidisciplinary environment, and this Web Designer has demonstrated strong interpersonal skills and the ability to work harmoniously with developers, project managers, and clients. Their communication style is clear, professional, and adaptable to different audiences.</w:t>
      </w:r>
    </w:p>
    <w:bookmarkStart w:id="29" w:name="team-feedback-highlights"/>
    <w:p>
      <w:pPr>
        <w:pStyle w:val="Heading3"/>
      </w:pPr>
      <w:r>
        <w:t xml:space="preserve">Team Feedback Highlights:</w:t>
      </w:r>
    </w:p>
    <w:p>
      <w:pPr>
        <w:numPr>
          <w:ilvl w:val="0"/>
          <w:numId w:val="1003"/>
        </w:numPr>
        <w:pStyle w:val="Compact"/>
      </w:pPr>
      <w:r>
        <w:t xml:space="preserve">Developers appreciate the clarity and completeness of design specifications, which reduces miscommunication during implementation.</w:t>
      </w:r>
    </w:p>
    <w:p>
      <w:pPr>
        <w:numPr>
          <w:ilvl w:val="0"/>
          <w:numId w:val="1003"/>
        </w:numPr>
        <w:pStyle w:val="Compact"/>
      </w:pPr>
      <w:r>
        <w:t xml:space="preserve">Project managers value their punctuality in delivering design assets and their proactive approach to addressing feedback.</w:t>
      </w:r>
    </w:p>
    <w:p>
      <w:pPr>
        <w:numPr>
          <w:ilvl w:val="0"/>
          <w:numId w:val="1003"/>
        </w:numPr>
        <w:pStyle w:val="Compact"/>
      </w:pPr>
      <w:r>
        <w:t xml:space="preserve">Clients have praised their ability to articulate design rationale and incorporate stakeholder input constructively.</w:t>
      </w:r>
    </w:p>
    <w:p>
      <w:pPr>
        <w:numPr>
          <w:ilvl w:val="0"/>
          <w:numId w:val="1003"/>
        </w:numPr>
        <w:pStyle w:val="Compact"/>
      </w:pPr>
      <w:r>
        <w:t xml:space="preserve">Active participant in team brainstorming sessions, contributing creative ideas that enhance project outcomes.</w:t>
      </w:r>
    </w:p>
    <w:p>
      <w:pPr>
        <w:pStyle w:val="FirstParagraph"/>
      </w:pPr>
      <w:r>
        <w:t xml:space="preserve">The Web Designer's bilingual capabilities (French and English) have been particularly valuable when working with international clients while maintaining strong relationships with local partners in France Paris. This linguistic flexibility has facilitated smoother communication and stronger client trust.</w:t>
      </w:r>
    </w:p>
    <w:bookmarkEnd w:id="29"/>
    <w:bookmarkEnd w:id="30"/>
    <w:bookmarkStart w:id="31" w:name="strengths"/>
    <w:p>
      <w:pPr>
        <w:pStyle w:val="Heading2"/>
      </w:pPr>
      <w:r>
        <w:t xml:space="preserve">7. Strengths</w:t>
      </w:r>
    </w:p>
    <w:p>
      <w:pPr>
        <w:numPr>
          <w:ilvl w:val="0"/>
          <w:numId w:val="1004"/>
        </w:numPr>
        <w:pStyle w:val="Compact"/>
      </w:pPr>
      <w:r>
        <w:t xml:space="preserve">Exceptional visual design skills with a keen eye for detail and aesthetics.</w:t>
      </w:r>
    </w:p>
    <w:p>
      <w:pPr>
        <w:numPr>
          <w:ilvl w:val="0"/>
          <w:numId w:val="1004"/>
        </w:numPr>
        <w:pStyle w:val="Compact"/>
      </w:pPr>
      <w:r>
        <w:t xml:space="preserve">Strong understanding of user experience principles and their practical application.</w:t>
      </w:r>
    </w:p>
    <w:p>
      <w:pPr>
        <w:numPr>
          <w:ilvl w:val="0"/>
          <w:numId w:val="1004"/>
        </w:numPr>
        <w:pStyle w:val="Compact"/>
      </w:pPr>
      <w:r>
        <w:t xml:space="preserve">Proficient in modern design tools and collaborative workflows.</w:t>
      </w:r>
    </w:p>
    <w:p>
      <w:pPr>
        <w:numPr>
          <w:ilvl w:val="0"/>
          <w:numId w:val="1004"/>
        </w:numPr>
        <w:pStyle w:val="Compact"/>
      </w:pPr>
      <w:r>
        <w:t xml:space="preserve">Effective communicator who bridges the gap between design and development teams.</w:t>
      </w:r>
    </w:p>
    <w:p>
      <w:pPr>
        <w:numPr>
          <w:ilvl w:val="0"/>
          <w:numId w:val="1004"/>
        </w:numPr>
        <w:pStyle w:val="Compact"/>
      </w:pPr>
      <w:r>
        <w:t xml:space="preserve">Culturally aware and sensitive to the design expectations of the France Paris market.</w:t>
      </w:r>
    </w:p>
    <w:p>
      <w:pPr>
        <w:numPr>
          <w:ilvl w:val="0"/>
          <w:numId w:val="1004"/>
        </w:numPr>
        <w:pStyle w:val="Compact"/>
      </w:pPr>
      <w:r>
        <w:t xml:space="preserve">Reliable and consistent in meeting project deadlines and quality standards.</w:t>
      </w:r>
    </w:p>
    <w:bookmarkEnd w:id="31"/>
    <w:bookmarkStart w:id="32" w:name="areas-for-improvement"/>
    <w:p>
      <w:pPr>
        <w:pStyle w:val="Heading2"/>
      </w:pPr>
      <w:r>
        <w:t xml:space="preserve">8. Areas for Improvement</w:t>
      </w:r>
    </w:p>
    <w:p>
      <w:pPr>
        <w:numPr>
          <w:ilvl w:val="0"/>
          <w:numId w:val="1005"/>
        </w:numPr>
        <w:pStyle w:val="Compact"/>
      </w:pPr>
      <w:r>
        <w:t xml:space="preserve">Deepen knowledge of web accessibility standards (WCAG 2.1/2.2) to ensure inclusive design practices.</w:t>
      </w:r>
    </w:p>
    <w:p>
      <w:pPr>
        <w:numPr>
          <w:ilvl w:val="0"/>
          <w:numId w:val="1005"/>
        </w:numPr>
        <w:pStyle w:val="Compact"/>
      </w:pPr>
      <w:r>
        <w:t xml:space="preserve">Enhance front-end development skills (HTML, CSS, JavaScript) to better understand technical constraints and possibilities.</w:t>
      </w:r>
    </w:p>
    <w:p>
      <w:pPr>
        <w:numPr>
          <w:ilvl w:val="0"/>
          <w:numId w:val="1005"/>
        </w:numPr>
        <w:pStyle w:val="Compact"/>
      </w:pPr>
      <w:r>
        <w:t xml:space="preserve">Increase involvement in early-stage user research to inform design decisions more comprehensively.</w:t>
      </w:r>
    </w:p>
    <w:p>
      <w:pPr>
        <w:numPr>
          <w:ilvl w:val="0"/>
          <w:numId w:val="1005"/>
        </w:numPr>
        <w:pStyle w:val="Compact"/>
      </w:pPr>
      <w:r>
        <w:t xml:space="preserve">Explore advanced motion design techniques to create more engaging interactive experiences.</w:t>
      </w:r>
    </w:p>
    <w:p>
      <w:pPr>
        <w:numPr>
          <w:ilvl w:val="0"/>
          <w:numId w:val="1005"/>
        </w:numPr>
        <w:pStyle w:val="Compact"/>
      </w:pPr>
      <w:r>
        <w:t xml:space="preserve">Stay updated on emerging design trends specific to the European digital landscape.</w:t>
      </w:r>
    </w:p>
    <w:bookmarkEnd w:id="32"/>
    <w:bookmarkStart w:id="33" w:name="overall-rating"/>
    <w:p>
      <w:pPr>
        <w:pStyle w:val="Heading2"/>
      </w:pPr>
      <w:r>
        <w:t xml:space="preserve">9. Overall Rating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Rating (1-5)</w:t>
            </w:r>
          </w:p>
        </w:tc>
      </w:tr>
      <w:tr>
        <w:tc>
          <w:tcPr/>
          <w:p>
            <w:pPr>
              <w:pStyle w:val="Compact"/>
              <w:jc w:val="left"/>
            </w:pPr>
            <w:r>
              <w:t xml:space="preserve">Design Quality</w:t>
            </w:r>
          </w:p>
        </w:tc>
        <w:tc>
          <w:tcPr/>
          <w:p>
            <w:pPr>
              <w:pStyle w:val="Compact"/>
              <w:jc w:val="left"/>
            </w:pPr>
            <w:r>
              <w:t xml:space="preserve">5</w:t>
            </w:r>
          </w:p>
        </w:tc>
      </w:tr>
      <w:tr>
        <w:tc>
          <w:tcPr/>
          <w:p>
            <w:pPr>
              <w:pStyle w:val="Compact"/>
              <w:jc w:val="left"/>
            </w:pPr>
            <w:r>
              <w:t xml:space="preserve">Technical Skills</w:t>
            </w:r>
          </w:p>
        </w:tc>
        <w:tc>
          <w:tcPr/>
          <w:p>
            <w:pPr>
              <w:pStyle w:val="Compact"/>
              <w:jc w:val="left"/>
            </w:pPr>
            <w:r>
              <w:t xml:space="preserve">4</w:t>
            </w:r>
          </w:p>
        </w:tc>
      </w:tr>
      <w:tr>
        <w:tc>
          <w:tcPr/>
          <w:p>
            <w:pPr>
              <w:pStyle w:val="Compact"/>
              <w:jc w:val="left"/>
            </w:pPr>
            <w:r>
              <w:t xml:space="preserve">User Experience Focus</w:t>
            </w:r>
          </w:p>
        </w:tc>
        <w:tc>
          <w:tcPr/>
          <w:p>
            <w:pPr>
              <w:pStyle w:val="Compact"/>
              <w:jc w:val="left"/>
            </w:pPr>
            <w:r>
              <w:t xml:space="preserve">5</w:t>
            </w:r>
          </w:p>
        </w:tc>
      </w:tr>
      <w:tr>
        <w:tc>
          <w:tcPr/>
          <w:p>
            <w:pPr>
              <w:pStyle w:val="Compact"/>
              <w:jc w:val="left"/>
            </w:pPr>
            <w:r>
              <w:t xml:space="preserve">Collaboration</w:t>
            </w:r>
          </w:p>
        </w:tc>
        <w:tc>
          <w:tcPr/>
          <w:p>
            <w:pPr>
              <w:pStyle w:val="Compact"/>
              <w:jc w:val="left"/>
            </w:pPr>
            <w:r>
              <w:t xml:space="preserve">5</w:t>
            </w:r>
          </w:p>
        </w:tc>
      </w:tr>
      <w:tr>
        <w:tc>
          <w:tcPr/>
          <w:p>
            <w:pPr>
              <w:pStyle w:val="Compact"/>
              <w:jc w:val="left"/>
            </w:pPr>
            <w:r>
              <w:t xml:space="preserve">Innovation</w:t>
            </w:r>
          </w:p>
        </w:tc>
        <w:tc>
          <w:tcPr/>
          <w:p>
            <w:pPr>
              <w:pStyle w:val="Compact"/>
              <w:jc w:val="left"/>
            </w:pPr>
            <w:r>
              <w:t xml:space="preserve">4</w:t>
            </w:r>
          </w:p>
        </w:tc>
      </w:tr>
      <w:tr>
        <w:tc>
          <w:tcPr/>
          <w:p>
            <w:pPr>
              <w:pStyle w:val="Compact"/>
              <w:jc w:val="left"/>
            </w:pPr>
            <w:r>
              <w:t xml:space="preserve">Overall Performance</w:t>
            </w:r>
          </w:p>
        </w:tc>
        <w:tc>
          <w:tcPr/>
          <w:p>
            <w:pPr>
              <w:pStyle w:val="Compact"/>
              <w:jc w:val="left"/>
            </w:pPr>
            <w:r>
              <w:t xml:space="preserve">4.6</w:t>
            </w:r>
          </w:p>
        </w:tc>
      </w:tr>
    </w:tbl>
    <w:bookmarkEnd w:id="33"/>
    <w:bookmarkStart w:id="34" w:name="conclusion-and-recommendations"/>
    <w:p>
      <w:pPr>
        <w:pStyle w:val="Heading2"/>
      </w:pPr>
      <w:r>
        <w:t xml:space="preserve">10. Conclusion and Recommendations</w:t>
      </w:r>
    </w:p>
    <w:p>
      <w:pPr>
        <w:pStyle w:val="FirstParagraph"/>
      </w:pPr>
      <w:r>
        <w:t xml:space="preserve">This Web Designer has proven to be a valuable asset to our team in France Paris, consistently delivering high-quality work that meets the demands of a competitive and discerning market. Their combination of creative talent, technical competence, and collaborative spirit makes them well-suited for increasingly complex projects.</w:t>
      </w:r>
    </w:p>
    <w:p>
      <w:pPr>
        <w:pStyle w:val="BodyText"/>
      </w:pPr>
      <w:r>
        <w:rPr>
          <w:bCs/>
          <w:b/>
        </w:rPr>
        <w:t xml:space="preserve">Recommendations:</w:t>
      </w:r>
    </w:p>
    <w:p>
      <w:pPr>
        <w:numPr>
          <w:ilvl w:val="0"/>
          <w:numId w:val="1006"/>
        </w:numPr>
        <w:pStyle w:val="Compact"/>
      </w:pPr>
      <w:r>
        <w:t xml:space="preserve">Encourage participation in advanced UX research workshops to further strengthen user-centered design capabilities.</w:t>
      </w:r>
    </w:p>
    <w:p>
      <w:pPr>
        <w:numPr>
          <w:ilvl w:val="0"/>
          <w:numId w:val="1006"/>
        </w:numPr>
        <w:pStyle w:val="Compact"/>
      </w:pPr>
      <w:r>
        <w:t xml:space="preserve">Support professional development in front-end technologies to enhance design-to-development collaboration.</w:t>
      </w:r>
    </w:p>
    <w:p>
      <w:pPr>
        <w:numPr>
          <w:ilvl w:val="0"/>
          <w:numId w:val="1006"/>
        </w:numPr>
        <w:pStyle w:val="Compact"/>
      </w:pPr>
      <w:r>
        <w:t xml:space="preserve">Consider assigning leadership roles in upcoming projects to foster growth in project management and mentorship skills.</w:t>
      </w:r>
    </w:p>
    <w:p>
      <w:pPr>
        <w:numPr>
          <w:ilvl w:val="0"/>
          <w:numId w:val="1006"/>
        </w:numPr>
        <w:pStyle w:val="Compact"/>
      </w:pPr>
      <w:r>
        <w:t xml:space="preserve">Promote involvement in industry events and design communities in France Paris to stay connected with local trends and networks.</w:t>
      </w:r>
    </w:p>
    <w:p>
      <w:pPr>
        <w:pStyle w:val="FirstParagraph"/>
      </w:pPr>
      <w:r>
        <w:t xml:space="preserve">Overall, this Web Designer is highly recommended for continued employment and advancement within the organization. Their contributions have significantly elevated the quality of our digital offerings, and with targeted development in identified areas, they have the potential to become a leading design voice in our France Paris office.</w:t>
      </w:r>
    </w:p>
    <w:bookmarkEnd w:id="34"/>
    <w:p>
      <w:pPr>
        <w:pStyle w:val="BodyText"/>
      </w:pPr>
      <w:r>
        <w:rPr>
          <w:bCs/>
          <w:b/>
        </w:rPr>
        <w:t xml:space="preserve">Review Lead Signature</w:t>
      </w:r>
      <w:r>
        <w:br/>
      </w:r>
      <w:r>
        <w:t xml:space="preserve">Senior UX Designer</w:t>
      </w:r>
      <w:r>
        <w:br/>
      </w:r>
      <w:r>
        <w:t xml:space="preserve">Date: _______________</w:t>
      </w:r>
    </w:p>
    <w:p>
      <w:pPr>
        <w:pStyle w:val="BodyText"/>
      </w:pPr>
      <w:r>
        <w:rPr>
          <w:bCs/>
          <w:b/>
        </w:rPr>
        <w:t xml:space="preserve">Creative Director Approval</w:t>
      </w:r>
      <w:r>
        <w:br/>
      </w:r>
      <w:r>
        <w:t xml:space="preserve">Date: _______________</w:t>
      </w:r>
    </w:p>
    <w:p>
      <w:pPr>
        <w:pStyle w:val="BodyText"/>
      </w:pPr>
      <w:r>
        <w:t xml:space="preserve">This Peer Review Report is confidential and intended solely for internal use within the organization.</w:t>
      </w:r>
      <w:r>
        <w:t xml:space="preserve"> </w:t>
      </w:r>
      <w:r>
        <w:t xml:space="preserve">Unauthorized distribution or reproduction is prohibited.</w:t>
      </w:r>
      <w:r>
        <w:t xml:space="preserve"> </w:t>
      </w:r>
      <w:r>
        <w:t xml:space="preserve">Prepared in accordance with professional evaluation standards applicable in France Paris.</w:t>
      </w:r>
    </w:p>
    <w:p>
      <w:pPr>
        <w:pStyle w:val="BodyText"/>
      </w:pPr>
      <w:r>
        <w:t xml:space="preserve">© 2023 Digital Design Agency -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France Paris</dc:title>
  <dc:creator/>
  <dc:language>en</dc:language>
  <cp:keywords/>
  <dcterms:created xsi:type="dcterms:W3CDTF">2026-10-10T07:32:58Z</dcterms:created>
  <dcterms:modified xsi:type="dcterms:W3CDTF">2026-10-10T07:32:58Z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