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Tehran,</w:t>
      </w:r>
      <w:r>
        <w:t xml:space="preserve"> </w:t>
      </w:r>
      <w:r>
        <w:t xml:space="preserve">Iran</w:t>
      </w:r>
    </w:p>
    <w:bookmarkStart w:id="29" w:name="Xa4bc1a3c25ab34c708d6d951d41a2d115da8e9e"/>
    <w:p>
      <w:pPr>
        <w:pStyle w:val="Heading1"/>
      </w:pPr>
      <w:r>
        <w:t xml:space="preserve">Peer Review Report: Web Designer Performance Evaluation</w:t>
      </w:r>
    </w:p>
    <w:p>
      <w:pPr>
        <w:pStyle w:val="FirstParagraph"/>
      </w:pPr>
      <w:r>
        <w:rPr>
          <w:bCs/>
          <w:b/>
        </w:rPr>
        <w:t xml:space="preserve">Subject</w:t>
      </w:r>
      <w:r>
        <w:t xml:space="preserve"> </w:t>
      </w:r>
      <w:r>
        <w:t xml:space="preserve">Web Designer (UI/UX &amp; Front-End Implementation)</w:t>
      </w:r>
    </w:p>
    <w:p>
      <w:pPr>
        <w:pStyle w:val="BodyText"/>
      </w:pPr>
      <w:r>
        <w:rPr>
          <w:bCs/>
          <w:b/>
        </w:rPr>
        <w:t xml:space="preserve">Location Context</w:t>
      </w:r>
      <w:r>
        <w:t xml:space="preserve"> </w:t>
      </w:r>
      <w:r>
        <w:t xml:space="preserve">Tehran, Iran</w:t>
      </w:r>
    </w:p>
    <w:p>
      <w:pPr>
        <w:pStyle w:val="BodyText"/>
      </w:pPr>
      <w:r>
        <w:rPr>
          <w:bCs/>
          <w:b/>
        </w:rPr>
        <w:t xml:space="preserve">Date of Review</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cultural adaptability of a Web Designer operating within the dynamic digital landscape of Tehran, Iran. The purpose of this document is to assess the designer's alignment with both global web standards and the specific local requirements of the Iranian market. As Tehran continues to emerge as a significant tech hub in the Middle East, the demand for high-quality web design that bridges international aesthetics with local user behavior has never been higher. This report analyzes the subject's performance across key dimensions including visual design, technical execution, localization, and collaboration.</w:t>
      </w:r>
    </w:p>
    <w:bookmarkEnd w:id="20"/>
    <w:bookmarkStart w:id="21" w:name="X8d0459789593f5bef6661c23ca402cbe0f89b3f"/>
    <w:p>
      <w:pPr>
        <w:pStyle w:val="Heading2"/>
      </w:pPr>
      <w:r>
        <w:t xml:space="preserve">2. Contextual Analysis: The Tehran Digital Ecosystem</w:t>
      </w:r>
    </w:p>
    <w:p>
      <w:pPr>
        <w:pStyle w:val="FirstParagraph"/>
      </w:pPr>
      <w:r>
        <w:t xml:space="preserve">To accurately review a Web Designer in this region, one must understand the unique constraints and opportunities present in Tehran. The Iranian digital market is characterized by a highly tech-savvy population, particularly among the youth, yet it operates under specific infrastructural conditions. A successful Web Designer in Tehran must navigate challenges such as variable internet speeds and the necessity for lightweight, optimized assets. Furthermore, the local ecosystem relies heavily on domestic platforms and payment gateways, requiring a designer who is not only visually creative but also functionally aware of the local tech stack.</w:t>
      </w:r>
    </w:p>
    <w:p>
      <w:pPr>
        <w:pStyle w:val="BodyText"/>
      </w:pPr>
      <w:r>
        <w:t xml:space="preserve">The review process specifically looked for evidence that the designer understands the "Tehran user." This includes designing for mobile-first experiences, as mobile data usage in Iran significantly outpaces desktop usage. The ability to create interfaces that load quickly on 4G networks while maintaining visual fidelity is a critical metric in this evaluation.</w:t>
      </w:r>
    </w:p>
    <w:bookmarkEnd w:id="21"/>
    <w:bookmarkStart w:id="22" w:name="visual-design-and-aesthetic-proficiency"/>
    <w:p>
      <w:pPr>
        <w:pStyle w:val="Heading2"/>
      </w:pPr>
      <w:r>
        <w:t xml:space="preserve">3. Visual Design and Aesthetic Proficiency</w:t>
      </w:r>
    </w:p>
    <w:p>
      <w:pPr>
        <w:pStyle w:val="FirstParagraph"/>
      </w:pPr>
      <w:r>
        <w:t xml:space="preserve">The subject demonstrates a strong grasp of contemporary design trends, effectively integrating minimalist principles with the rich cultural motifs often appreciated in Iranian branding. The portfolio review indicates a sophisticated understanding of color theory, typography, and layout composition. Notably, the designer has successfully balanced modern, global UI trends with local aesthetic sensibilities, avoiding the pitfall of creating designs that feel culturally disconnected.</w:t>
      </w:r>
    </w:p>
    <w:p>
      <w:pPr>
        <w:pStyle w:val="BodyText"/>
      </w:pPr>
      <w:r>
        <w:t xml:space="preserve">However, the review notes that while the visual appeal is high, there is room for improvement in consistency across different screen sizes. In the fast-paced Tehran market, where users switch between devices frequently, maintaining a cohesive visual identity is paramount. The designer is encouraged to adopt more rigorous design system protocols to ensure uniformity.</w:t>
      </w:r>
    </w:p>
    <w:bookmarkEnd w:id="22"/>
    <w:bookmarkStart w:id="23" w:name="technical-implementation-and-performance"/>
    <w:p>
      <w:pPr>
        <w:pStyle w:val="Heading2"/>
      </w:pPr>
      <w:r>
        <w:t xml:space="preserve">4. Technical Implementation and Performance</w:t>
      </w:r>
    </w:p>
    <w:p>
      <w:pPr>
        <w:pStyle w:val="FirstParagraph"/>
      </w:pPr>
      <w:r>
        <w:t xml:space="preserve">From a technical standpoint, the Web Designer exhibits competent skills in HTML5, CSS3, and JavaScript. The code structure is generally clean and semantic, which is beneficial for SEO—a crucial factor for businesses in Tehran looking to compete in local search results. The use of responsive frameworks is appropriate, ensuring that websites are accessible across the diverse range of devices used by Iranian consumers.</w:t>
      </w:r>
    </w:p>
    <w:p>
      <w:pPr>
        <w:pStyle w:val="BodyText"/>
      </w:pPr>
      <w:r>
        <w:t xml:space="preserve">A critical aspect of this review is performance optimization. Given the bandwidth limitations that can occur in certain areas of Tehran, the designer's approach to image compression and asset loading was scrutinized. The findings suggest that while the designs are visually rich, further optimization is required to reduce page load times. Implementing lazy loading techniques and utilizing modern image formats (such as WebP) would significantly enhance the user experience for the local audience.</w:t>
      </w:r>
    </w:p>
    <w:bookmarkEnd w:id="23"/>
    <w:bookmarkStart w:id="24" w:name="localization-and-cultural-adaptation"/>
    <w:p>
      <w:pPr>
        <w:pStyle w:val="Heading2"/>
      </w:pPr>
      <w:r>
        <w:t xml:space="preserve">5. Localization and Cultural Adaptation</w:t>
      </w:r>
    </w:p>
    <w:p>
      <w:pPr>
        <w:pStyle w:val="FirstParagraph"/>
      </w:pPr>
      <w:r>
        <w:t xml:space="preserve">One of the most vital aspects of this Peer Review Report is the assessment of localization capabilities. A Web Designer in Iran must be proficient in handling Right-to-Left (RTL) layouts, which are essential for Persian (Farsi) content. The subject has demonstrated a solid understanding of RTL design principles, ensuring that navigation, text alignment, and interactive elements function intuitively for Persian-speaking users.</w:t>
      </w:r>
    </w:p>
    <w:p>
      <w:pPr>
        <w:pStyle w:val="BodyText"/>
      </w:pPr>
      <w:r>
        <w:t xml:space="preserve">Furthermore, the designer shows awareness of cultural nuances in iconography and imagery. Avoiding culturally insensitive symbols and selecting imagery that resonates with the Iranian demographic is a strength observed in the reviewed projects. The ability to integrate local payment gateways and map services into the design workflow without compromising the user interface is also noted as a positive attribute.</w:t>
      </w:r>
    </w:p>
    <w:bookmarkEnd w:id="24"/>
    <w:bookmarkStart w:id="26" w:name="collaboration-and-communication"/>
    <w:p>
      <w:pPr>
        <w:pStyle w:val="Heading2"/>
      </w:pPr>
      <w:r>
        <w:t xml:space="preserve">6. Collaboration and Communication</w:t>
      </w:r>
    </w:p>
    <w:p>
      <w:pPr>
        <w:pStyle w:val="FirstParagraph"/>
      </w:pPr>
      <w:r>
        <w:t xml:space="preserve">In the collaborative environment of Tehran's tech startups and agencies, communication is key. The Web Designer has been observed to work effectively with developers, project managers, and clients. Feedback loops are handled professionally, and revisions are implemented efficiently. The designer's ability to articulate design decisions in both English and Persian facilitates smoother workflows in multinational teams operating within the region.</w:t>
      </w:r>
    </w:p>
    <w:bookmarkStart w:id="25" w:name="overall-assessment-rating"/>
    <w:p>
      <w:pPr>
        <w:pStyle w:val="Heading3"/>
      </w:pPr>
      <w:r>
        <w:t xml:space="preserve">Overall Assessment Rating</w:t>
      </w:r>
    </w:p>
    <w:p>
      <w:pPr>
        <w:pStyle w:val="FirstParagraph"/>
      </w:pPr>
      <w:r>
        <w:rPr>
          <w:bCs/>
          <w:b/>
        </w:rPr>
        <w:t xml:space="preserve">Visual Design:</w:t>
      </w:r>
      <w:r>
        <w:t xml:space="preserve"> </w:t>
      </w:r>
      <w:r>
        <w:t xml:space="preserve">4.5/5</w:t>
      </w:r>
    </w:p>
    <w:p>
      <w:pPr>
        <w:pStyle w:val="BodyText"/>
      </w:pPr>
      <w:r>
        <w:rPr>
          <w:bCs/>
          <w:b/>
        </w:rPr>
        <w:t xml:space="preserve">Technical Proficiency:</w:t>
      </w:r>
      <w:r>
        <w:t xml:space="preserve"> </w:t>
      </w:r>
      <w:r>
        <w:t xml:space="preserve">4.0/5</w:t>
      </w:r>
    </w:p>
    <w:p>
      <w:pPr>
        <w:pStyle w:val="BodyText"/>
      </w:pPr>
      <w:r>
        <w:rPr>
          <w:bCs/>
          <w:b/>
        </w:rPr>
        <w:t xml:space="preserve">Localization (RTL/Persian):</w:t>
      </w:r>
      <w:r>
        <w:t xml:space="preserve"> </w:t>
      </w:r>
      <w:r>
        <w:t xml:space="preserve">4.8/5</w:t>
      </w:r>
    </w:p>
    <w:p>
      <w:pPr>
        <w:pStyle w:val="BodyText"/>
      </w:pPr>
      <w:r>
        <w:rPr>
          <w:bCs/>
          <w:b/>
        </w:rPr>
        <w:t xml:space="preserve">Performance Optimization:</w:t>
      </w:r>
      <w:r>
        <w:t xml:space="preserve"> </w:t>
      </w:r>
      <w:r>
        <w:t xml:space="preserve">3.5/5</w:t>
      </w:r>
    </w:p>
    <w:p>
      <w:pPr>
        <w:pStyle w:val="BodyText"/>
      </w:pPr>
      <w:r>
        <w:rPr>
          <w:bCs/>
          <w:b/>
        </w:rPr>
        <w:t xml:space="preserve">Overall Score:</w:t>
      </w:r>
      <w:r>
        <w:t xml:space="preserve"> </w:t>
      </w:r>
      <w:r>
        <w:t xml:space="preserve">4.2/5</w:t>
      </w:r>
    </w:p>
    <w:bookmarkEnd w:id="25"/>
    <w:bookmarkEnd w:id="26"/>
    <w:bookmarkStart w:id="27"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to enhance the Web Designer's effectiveness in the Tehran market:</w:t>
      </w:r>
    </w:p>
    <w:p>
      <w:pPr>
        <w:numPr>
          <w:ilvl w:val="0"/>
          <w:numId w:val="1001"/>
        </w:numPr>
        <w:pStyle w:val="Compact"/>
      </w:pPr>
      <w:r>
        <w:rPr>
          <w:bCs/>
          <w:b/>
        </w:rPr>
        <w:t xml:space="preserve">Enhance Performance Optimization:</w:t>
      </w:r>
      <w:r>
        <w:t xml:space="preserve"> </w:t>
      </w:r>
      <w:r>
        <w:t xml:space="preserve">Prioritize speed optimization techniques to accommodate varying internet speeds in Iran. Conduct regular audits using tools like Lighthouse to ensure high performance scores.</w:t>
      </w:r>
    </w:p>
    <w:p>
      <w:pPr>
        <w:numPr>
          <w:ilvl w:val="0"/>
          <w:numId w:val="1001"/>
        </w:numPr>
        <w:pStyle w:val="Compact"/>
      </w:pPr>
      <w:r>
        <w:rPr>
          <w:bCs/>
          <w:b/>
        </w:rPr>
        <w:t xml:space="preserve">Deepen Accessibility Knowledge:</w:t>
      </w:r>
      <w:r>
        <w:t xml:space="preserve"> </w:t>
      </w:r>
      <w:r>
        <w:t xml:space="preserve">Ensure that designs comply with WCAG guidelines, making websites accessible to users with disabilities, which is an increasingly important consideration in global and local web standards.</w:t>
      </w:r>
    </w:p>
    <w:p>
      <w:pPr>
        <w:numPr>
          <w:ilvl w:val="0"/>
          <w:numId w:val="1001"/>
        </w:numPr>
        <w:pStyle w:val="Compact"/>
      </w:pPr>
      <w:r>
        <w:rPr>
          <w:bCs/>
          <w:b/>
        </w:rPr>
        <w:t xml:space="preserve">Expand Design Systems:</w:t>
      </w:r>
      <w:r>
        <w:t xml:space="preserve"> </w:t>
      </w:r>
      <w:r>
        <w:t xml:space="preserve">Develop and maintain comprehensive design systems to ensure consistency across projects, particularly when working with large-scale e-commerce platforms common in Tehran.</w:t>
      </w:r>
    </w:p>
    <w:p>
      <w:pPr>
        <w:numPr>
          <w:ilvl w:val="0"/>
          <w:numId w:val="1001"/>
        </w:numPr>
        <w:pStyle w:val="Compact"/>
      </w:pPr>
      <w:r>
        <w:rPr>
          <w:bCs/>
          <w:b/>
        </w:rPr>
        <w:t xml:space="preserve">Stay Updated on Local Tech Trends:</w:t>
      </w:r>
      <w:r>
        <w:t xml:space="preserve"> </w:t>
      </w:r>
      <w:r>
        <w:t xml:space="preserve">Continuously monitor the evolving digital landscape in Iran, including new local APIs, payment solutions, and user behavior shifts, to keep designs relevant and functional.</w:t>
      </w:r>
    </w:p>
    <w:bookmarkEnd w:id="27"/>
    <w:bookmarkStart w:id="28" w:name="conclusion"/>
    <w:p>
      <w:pPr>
        <w:pStyle w:val="Heading2"/>
      </w:pPr>
      <w:r>
        <w:t xml:space="preserve">8. Conclusion</w:t>
      </w:r>
    </w:p>
    <w:p>
      <w:pPr>
        <w:pStyle w:val="FirstParagraph"/>
      </w:pPr>
      <w:r>
        <w:t xml:space="preserve">In conclusion, this Web Designer demonstrates a strong potential and a solid foundation in both design and technical skills, tailored effectively to the unique demands of the Tehran, Iran market. The ability to blend global design standards with local cultural and technical requirements is a significant asset. By addressing the areas of performance optimization and design system consistency, the designer is well-positioned to contribute significantly to the growth of digital products in the region. This Peer Review Report affirms the subject's capability to deliver high-quality web experiences that resonate with users in Iran.</w:t>
      </w:r>
    </w:p>
    <w:p>
      <w:pPr>
        <w:pStyle w:val="BodyText"/>
      </w:pPr>
      <w:r>
        <w:t xml:space="preserve">Generated for Internal Review Purposes | Tehran Digital Standards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Tehran, Iran</dc:title>
  <dc:creator/>
  <dc:language>en</dc:language>
  <cp:keywords/>
  <dcterms:created xsi:type="dcterms:W3CDTF">2026-10-10T06:10:54Z</dcterms:created>
  <dcterms:modified xsi:type="dcterms:W3CDTF">2026-10-10T06:10:54Z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