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Kuwait</w:t>
      </w:r>
      <w:r>
        <w:t xml:space="preserve"> </w:t>
      </w:r>
      <w:r>
        <w:t xml:space="preserve">City</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Portfolio Evaluation</w:t>
      </w:r>
    </w:p>
    <w:p>
      <w:pPr>
        <w:pStyle w:val="BodyText"/>
      </w:pPr>
      <w:r>
        <w:rPr>
          <w:bCs/>
          <w:b/>
        </w:rPr>
        <w:t xml:space="preserve">Location:</w:t>
      </w:r>
      <w:r>
        <w:t xml:space="preserve"> </w:t>
      </w:r>
      <w:r>
        <w:t xml:space="preserve">Kuwait, Kuwait City</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 Digital Solutions Division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candidate's capabilities as a Web Designer within the competitive digital landscape of Kuwait City. The review focuses on technical proficiency, aesthetic sensibility, cultural adaptability, and the ability to deliver high-performance web solutions tailored to the specific needs of the Kuwaiti market. The candidate has demonstrated a strong foundation in modern design principles, though there are specific areas regarding local market integration and technical optimization that require attention.</w:t>
      </w:r>
    </w:p>
    <w:bookmarkEnd w:id="21"/>
    <w:bookmarkStart w:id="22" w:name="design-aesthetics-and-user-interface-ui"/>
    <w:p>
      <w:pPr>
        <w:pStyle w:val="Heading2"/>
      </w:pPr>
      <w:r>
        <w:t xml:space="preserve">2. Design Aesthetics and User Interface (UI)</w:t>
      </w:r>
    </w:p>
    <w:p>
      <w:pPr>
        <w:pStyle w:val="FirstParagraph"/>
      </w:pPr>
      <w:r>
        <w:t xml:space="preserve">The Web Designer has exhibited a commendable ability to create visually striking interfaces. The portfolio showcases a mastery of color theory, typography, and layout composition. In the context of Kuwait City, where luxury branding and high-end corporate identities are prevalent, the candidate’s ability to utilize whitespace and premium visual elements is particularly relevant.</w:t>
      </w:r>
    </w:p>
    <w:p>
      <w:pPr>
        <w:pStyle w:val="BodyText"/>
      </w:pPr>
      <w:r>
        <w:t xml:space="preserve">However, the review notes that while the designs are globally appealing, they occasionally lack the specific cultural nuances required for the Kuwaiti audience. For instance, the integration of Arabic calligraphy or culturally resonant imagery needs to be more seamless rather than superficial. A successful Web Designer in this region must balance modern minimalism with the rich visual heritage of the Gulf region.</w:t>
      </w:r>
    </w:p>
    <w:bookmarkEnd w:id="22"/>
    <w:bookmarkStart w:id="23" w:name="user-experience-ux-and-localization"/>
    <w:p>
      <w:pPr>
        <w:pStyle w:val="Heading2"/>
      </w:pPr>
      <w:r>
        <w:t xml:space="preserve">3. User Experience (UX) and Localization</w:t>
      </w:r>
    </w:p>
    <w:p>
      <w:pPr>
        <w:pStyle w:val="FirstParagraph"/>
      </w:pPr>
      <w:r>
        <w:t xml:space="preserve">A critical aspect of this Peer Review Report is the evaluation of User Experience strategies. The candidate demonstrates a solid understanding of user journey mapping and wireframing. However, the localization efforts for the Kuwaiti market require significant enhancement.</w:t>
      </w:r>
    </w:p>
    <w:p>
      <w:pPr>
        <w:pStyle w:val="BodyText"/>
      </w:pPr>
      <w:r>
        <w:t xml:space="preserve">Kuwait is a bilingual market with a strong preference for Arabic as the primary language of interaction, despite high English proficiency. The Web Designer must ensure that the interface supports Right-to-Left (RTL) layouts flawlessly. The current portfolio shows some RTL implementations, but they often feel like mirrored versions of LTR designs rather than native Arabic experiences. True localization involves adjusting navigation patterns, iconography, and content hierarchy to suit Arabic reading habits. Furthermore, the candidate must consider the mobile-first nature of Kuwait City users, where smartphone penetration is among the highest in the world. Designs must be optimized for touch interactions and varying screen sizes prevalent in the region.</w:t>
      </w:r>
    </w:p>
    <w:bookmarkEnd w:id="23"/>
    <w:bookmarkStart w:id="24" w:name="technical-proficiency-and-performance"/>
    <w:p>
      <w:pPr>
        <w:pStyle w:val="Heading2"/>
      </w:pPr>
      <w:r>
        <w:t xml:space="preserve">4. Technical Proficiency and Performance</w:t>
      </w:r>
    </w:p>
    <w:p>
      <w:pPr>
        <w:pStyle w:val="FirstParagraph"/>
      </w:pPr>
      <w:r>
        <w:t xml:space="preserve">From a technical standpoint, the Web Designer shows proficiency in industry-standard tools such as Adobe XD, Figma, and Sketch. The transition from design to development handoff is generally smooth, with clear documentation provided.</w:t>
      </w:r>
    </w:p>
    <w:p>
      <w:pPr>
        <w:pStyle w:val="BodyText"/>
      </w:pPr>
      <w:r>
        <w:t xml:space="preserve">However, the review highlights a need for deeper understanding of front-end constraints. In Kuwait City, where internet infrastructure is robust but user expectations for speed are extremely high, design choices must not compromise performance. The candidate should be more mindful of asset optimization, lazy loading strategies, and the impact of heavy animations on load times. A Web Designer who collaborates closely with developers to ensure that the visual fidelity does not hinder Core Web Vitals scores will be far more valuable in this market.</w:t>
      </w:r>
    </w:p>
    <w:bookmarkEnd w:id="24"/>
    <w:bookmarkStart w:id="25" w:name="cultural-and-market-adaptability"/>
    <w:p>
      <w:pPr>
        <w:pStyle w:val="Heading2"/>
      </w:pPr>
      <w:r>
        <w:t xml:space="preserve">5. Cultural and Market Adaptability</w:t>
      </w:r>
    </w:p>
    <w:p>
      <w:pPr>
        <w:pStyle w:val="FirstParagraph"/>
      </w:pPr>
      <w:r>
        <w:t xml:space="preserve">Operating in Kuwait City requires more than just technical skill; it demands cultural intelligence. This Peer Review Report emphasizes the candidate’s need to understand the local business etiquette and consumer behavior. The Kuwaiti market values trust, prestige, and personal connection. Web designs should reflect these values through professional imagery, clear contact information, and social proof elements that resonate locally.</w:t>
      </w:r>
    </w:p>
    <w:p>
      <w:pPr>
        <w:pStyle w:val="BodyText"/>
      </w:pPr>
      <w:r>
        <w:t xml:space="preserve">Additionally, the candidate must be aware of regional regulations regarding data privacy and content appropriateness. A Web Designer who proactively incorporates these considerations into the design phase demonstrates a higher level of professionalism and readiness for the Kuwaiti corporate environment.</w:t>
      </w:r>
    </w:p>
    <w:bookmarkEnd w:id="25"/>
    <w:bookmarkStart w:id="26" w:name="recommendations-and-conclusion"/>
    <w:p>
      <w:pPr>
        <w:pStyle w:val="Heading2"/>
      </w:pPr>
      <w:r>
        <w:t xml:space="preserve">6. Recommendations and Conclusion</w:t>
      </w:r>
    </w:p>
    <w:p>
      <w:pPr>
        <w:pStyle w:val="FirstParagraph"/>
      </w:pPr>
      <w:r>
        <w:t xml:space="preserve">In conclusion, this Web Designer possesses the core skills necessary to succeed in the digital industry. However, to truly excel in Kuwait City, the following actions are recommended:</w:t>
      </w:r>
    </w:p>
    <w:p>
      <w:pPr>
        <w:numPr>
          <w:ilvl w:val="0"/>
          <w:numId w:val="1001"/>
        </w:numPr>
        <w:pStyle w:val="Compact"/>
      </w:pPr>
      <w:r>
        <w:t xml:space="preserve">Enhance Arabic RTL design skills to ensure native-quality bilingual interfaces.</w:t>
      </w:r>
    </w:p>
    <w:p>
      <w:pPr>
        <w:numPr>
          <w:ilvl w:val="0"/>
          <w:numId w:val="1001"/>
        </w:numPr>
        <w:pStyle w:val="Compact"/>
      </w:pPr>
      <w:r>
        <w:t xml:space="preserve">Deepen understanding of local cultural aesthetics to create more resonant brand experiences.</w:t>
      </w:r>
    </w:p>
    <w:p>
      <w:pPr>
        <w:numPr>
          <w:ilvl w:val="0"/>
          <w:numId w:val="1001"/>
        </w:numPr>
        <w:pStyle w:val="Compact"/>
      </w:pPr>
      <w:r>
        <w:t xml:space="preserve">Collaborate more closely with development teams to optimize designs for performance and speed.</w:t>
      </w:r>
    </w:p>
    <w:p>
      <w:pPr>
        <w:numPr>
          <w:ilvl w:val="0"/>
          <w:numId w:val="1001"/>
        </w:numPr>
        <w:pStyle w:val="Compact"/>
      </w:pPr>
      <w:r>
        <w:t xml:space="preserve">Stay updated on Kuwaiti digital trends and consumer behavior patterns.</w:t>
      </w:r>
    </w:p>
    <w:p>
      <w:pPr>
        <w:pStyle w:val="FirstParagraph"/>
      </w:pPr>
      <w:r>
        <w:t xml:space="preserve">With these improvements, the candidate will be well-positioned to deliver exceptional web solutions that meet the high standards of clients in Kuwait City. This Peer Review Report serves as a roadmap for professional growth and market alignment.</w:t>
      </w:r>
    </w:p>
    <w:bookmarkEnd w:id="26"/>
    <w:p>
      <w:pPr>
        <w:pStyle w:val="BodyText"/>
      </w:pPr>
      <w:r>
        <w:rPr>
          <w:bCs/>
          <w:b/>
        </w:rPr>
        <w:t xml:space="preserve">Reviewed By:</w:t>
      </w:r>
      <w:r>
        <w:t xml:space="preserve"> </w:t>
      </w:r>
      <w:r>
        <w:t xml:space="preserve">[Reviewer Name]</w:t>
      </w:r>
    </w:p>
    <w:p>
      <w:pPr>
        <w:pStyle w:val="BodyText"/>
      </w:pPr>
      <w:r>
        <w:rPr>
          <w:bCs/>
          <w:b/>
        </w:rPr>
        <w:t xml:space="preserve">Title:</w:t>
      </w:r>
      <w:r>
        <w:t xml:space="preserve"> </w:t>
      </w:r>
      <w:r>
        <w:t xml:space="preserve">Senior Technical Lead</w:t>
      </w:r>
    </w:p>
    <w:p>
      <w:pPr>
        <w:pStyle w:val="BodyText"/>
      </w:pPr>
      <w:r>
        <w:rPr>
          <w:bCs/>
          <w:b/>
        </w:rPr>
        <w:t xml:space="preserve">Organization:</w:t>
      </w:r>
      <w:r>
        <w:t xml:space="preserve"> </w:t>
      </w:r>
      <w:r>
        <w:t xml:space="preserve">Digital Solutions Division,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Kuwait City</dc:title>
  <dc:creator/>
  <dc:language>en</dc:language>
  <cp:keywords/>
  <dcterms:created xsi:type="dcterms:W3CDTF">2026-10-10T05:50:56Z</dcterms:created>
  <dcterms:modified xsi:type="dcterms:W3CDTF">2026-10-10T05:50:56Z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