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Web</w:t>
      </w:r>
      <w:r>
        <w:t xml:space="preserve"> </w:t>
      </w:r>
      <w:r>
        <w:t xml:space="preserve">Designer</w:t>
      </w:r>
      <w:r>
        <w:t xml:space="preserve"> </w:t>
      </w:r>
      <w:r>
        <w:t xml:space="preserve">-</w:t>
      </w:r>
      <w:r>
        <w:t xml:space="preserve"> </w:t>
      </w:r>
      <w:r>
        <w:t xml:space="preserve">Moscow,</w:t>
      </w:r>
      <w:r>
        <w:t xml:space="preserve"> </w:t>
      </w:r>
      <w:r>
        <w:t xml:space="preserve">Russia</w:t>
      </w:r>
    </w:p>
    <w:bookmarkStart w:id="27" w:name="Xa4bc1a3c25ab34c708d6d951d41a2d115da8e9e"/>
    <w:p>
      <w:pPr>
        <w:pStyle w:val="Heading1"/>
      </w:pPr>
      <w:r>
        <w:t xml:space="preserve">Peer Review Report: Web Designer Performance Evaluation</w:t>
      </w:r>
    </w:p>
    <w:p>
      <w:pPr>
        <w:pStyle w:val="FirstParagraph"/>
      </w:pPr>
      <w:r>
        <w:rPr>
          <w:bCs/>
          <w:b/>
        </w:rPr>
        <w:t xml:space="preserve">Subject:</w:t>
      </w:r>
      <w:r>
        <w:t xml:space="preserve"> </w:t>
      </w:r>
      <w:r>
        <w:t xml:space="preserve">Web Designer (Senior Level)</w:t>
      </w:r>
    </w:p>
    <w:p>
      <w:pPr>
        <w:pStyle w:val="BodyText"/>
      </w:pPr>
      <w:r>
        <w:rPr>
          <w:bCs/>
          <w:b/>
        </w:rPr>
        <w:t xml:space="preserve">Location:</w:t>
      </w:r>
      <w:r>
        <w:t xml:space="preserve"> </w:t>
      </w:r>
      <w:r>
        <w:t xml:space="preserve">Moscow, Russia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w:t>
      </w:r>
    </w:p>
    <w:p>
      <w:pPr>
        <w:pStyle w:val="BodyText"/>
      </w:pPr>
      <w:r>
        <w:rPr>
          <w:bCs/>
          <w:b/>
        </w:rPr>
        <w:t xml:space="preserve">Reviewer:</w:t>
      </w:r>
      <w:r>
        <w:t xml:space="preserve"> </w:t>
      </w:r>
      <w:r>
        <w:t xml:space="preserve">Lead UI/UX Architect</w:t>
      </w:r>
    </w:p>
    <w:p>
      <w:pPr>
        <w:pStyle w:val="BodyText"/>
      </w:pPr>
      <w:r>
        <w:rPr>
          <w:bCs/>
          <w:b/>
        </w:rPr>
        <w:t xml:space="preserve">Department:</w:t>
      </w:r>
      <w:r>
        <w:t xml:space="preserve"> </w:t>
      </w:r>
      <w:r>
        <w:t xml:space="preserve">Digital Product Development</w:t>
      </w:r>
    </w:p>
    <w:bookmarkStart w:id="20" w:name="executive-summary"/>
    <w:p>
      <w:pPr>
        <w:pStyle w:val="Heading2"/>
      </w:pPr>
      <w:r>
        <w:t xml:space="preserve">1. Executive Summary</w:t>
      </w:r>
    </w:p>
    <w:p>
      <w:pPr>
        <w:pStyle w:val="FirstParagraph"/>
      </w:pPr>
      <w:r>
        <w:t xml:space="preserve">This Peer Review Report serves as a comprehensive evaluation of the Web Designer’s professional performance, technical proficiency, and cultural alignment within the Moscow office. The primary objective of this document is to assess the designer's contribution to our digital ecosystem, specifically focusing on their ability to navigate the unique demands of the Russian market while maintaining global design standards. The review highlights significant strengths in visual hierarchy and localisation, while identifying areas for growth regarding cross-platform consistency and agile workflow integration.</w:t>
      </w:r>
    </w:p>
    <w:bookmarkEnd w:id="20"/>
    <w:bookmarkStart w:id="21" w:name="technical-proficiency-and-design-quality"/>
    <w:p>
      <w:pPr>
        <w:pStyle w:val="Heading2"/>
      </w:pPr>
      <w:r>
        <w:t xml:space="preserve">2. Technical Proficiency and Design Quality</w:t>
      </w:r>
    </w:p>
    <w:p>
      <w:pPr>
        <w:pStyle w:val="FirstParagraph"/>
      </w:pPr>
      <w:r>
        <w:t xml:space="preserve">The Web Designer has demonstrated a robust command of modern design tools, including Figma, Adobe Creative Suite, and prototyping software. In the context of the Moscow tech hub, where competition for user attention is fierce, the designer’s ability to create high-fidelity mockups that are both aesthetically pleasing and functionally sound is commendable.</w:t>
      </w:r>
    </w:p>
    <w:p>
      <w:pPr>
        <w:pStyle w:val="BodyText"/>
      </w:pPr>
      <w:r>
        <w:t xml:space="preserve">A key strength observed during this review period is the designer's mastery of responsive design principles. Given the high mobile penetration rate in Russia, the Web Designer has successfully prioritized mobile-first strategies. The recent redesign of the client portal showcased an excellent understanding of touch targets, load-time optimization visuals, and simplified navigation structures tailored for mobile users.</w:t>
      </w:r>
    </w:p>
    <w:p>
      <w:pPr>
        <w:pStyle w:val="BodyText"/>
      </w:pPr>
      <w:r>
        <w:t xml:space="preserve">Furthermore, the designer exhibits a strong grasp of HTML5 and CSS3 semantics. This technical literacy facilitates smoother handoffs to the development team, reducing the friction often found between design and engineering departments. The ability to communicate design intent through clean, developer-friendly assets is a critical asset in our Moscow operations.</w:t>
      </w:r>
    </w:p>
    <w:bookmarkEnd w:id="21"/>
    <w:bookmarkStart w:id="22" w:name="localization-and-cultural-adaptation"/>
    <w:p>
      <w:pPr>
        <w:pStyle w:val="Heading2"/>
      </w:pPr>
      <w:r>
        <w:t xml:space="preserve">3. Localization and Cultural Adaptation</w:t>
      </w:r>
    </w:p>
    <w:p>
      <w:pPr>
        <w:pStyle w:val="FirstParagraph"/>
      </w:pPr>
      <w:r>
        <w:t xml:space="preserve">Operating in Russia Moscow requires a nuanced understanding of local user behavior, typography, and cultural aesthetics. The Web Designer has excelled in this area, demonstrating a keen sensitivity to the specific needs of the Russian-speaking audience.</w:t>
      </w:r>
    </w:p>
    <w:p>
      <w:pPr>
        <w:pStyle w:val="BodyText"/>
      </w:pPr>
      <w:r>
        <w:t xml:space="preserve">Typography is a particular challenge in Russian web design due to the length of Cyrillic characters compared to Latin scripts. The Web Designer has shown exceptional skill in selecting and pairing fonts that maintain readability and brand integrity across both languages. The recent campaign landing pages utilized a custom Cyrillic typeface that significantly improved user engagement metrics, proving the designer's attention to linguistic detail.</w:t>
      </w:r>
    </w:p>
    <w:p>
      <w:pPr>
        <w:pStyle w:val="BodyText"/>
      </w:pPr>
      <w:r>
        <w:t xml:space="preserve">Additionally, the designer has effectively incorporated local color psychology and imagery trends that resonate with Moscow consumers. By avoiding generic stock imagery and opting for authentic, locally relevant visuals, the Web Designer has helped strengthen the brand's connection with the regional market. This cultural intelligence is vital for our success in the Russian Federation.</w:t>
      </w:r>
    </w:p>
    <w:bookmarkEnd w:id="22"/>
    <w:bookmarkStart w:id="23" w:name="collaboration-and-communication"/>
    <w:p>
      <w:pPr>
        <w:pStyle w:val="Heading2"/>
      </w:pPr>
      <w:r>
        <w:t xml:space="preserve">4. Collaboration and Communication</w:t>
      </w:r>
    </w:p>
    <w:p>
      <w:pPr>
        <w:pStyle w:val="FirstParagraph"/>
      </w:pPr>
      <w:r>
        <w:t xml:space="preserve">The Web Designer operates within a collaborative environment in Moscow, working closely with product managers, developers, and marketing teams. Feedback from peers indicates a generally positive working relationship, characterized by openness to critique and a willingness to iterate.</w:t>
      </w:r>
    </w:p>
    <w:p>
      <w:pPr>
        <w:pStyle w:val="BodyText"/>
      </w:pPr>
      <w:r>
        <w:t xml:space="preserve">However, there is room for improvement in the documentation of design decisions. While the visual output is strong, the rationale behind specific UX choices is not always clearly articulated in the shared documentation. In a fast-paced environment like Moscow's digital sector, clear documentation is essential for maintaining design consistency as the team scales. The Web Designer is encouraged to adopt a more rigorous approach to design system documentation.</w:t>
      </w:r>
    </w:p>
    <w:bookmarkEnd w:id="23"/>
    <w:bookmarkStart w:id="24" w:name="adherence-to-standards-and-accessibility"/>
    <w:p>
      <w:pPr>
        <w:pStyle w:val="Heading2"/>
      </w:pPr>
      <w:r>
        <w:t xml:space="preserve">5. Adherence to Standards and Accessibility</w:t>
      </w:r>
    </w:p>
    <w:p>
      <w:pPr>
        <w:pStyle w:val="FirstParagraph"/>
      </w:pPr>
      <w:r>
        <w:t xml:space="preserve">Compliance with web standards is a non-negotiable aspect of our operations. The Web Designer has made significant strides in ensuring that designs meet WCAG (Web Content Accessibility Guidelines) standards. This is particularly important in Russia, where regulatory requirements regarding digital accessibility are becoming increasingly stringent.</w:t>
      </w:r>
    </w:p>
    <w:p>
      <w:pPr>
        <w:pStyle w:val="BodyText"/>
      </w:pPr>
      <w:r>
        <w:t xml:space="preserve">The designer has successfully implemented high-contrast modes and keyboard-navigable interfaces in recent projects. Nevertheless, further attention is needed regarding screen reader compatibility for complex interactive elements. Ensuring that our web products are inclusive to all users in Moscow and beyond remains a priority for the next review period.</w:t>
      </w:r>
    </w:p>
    <w:bookmarkEnd w:id="24"/>
    <w:bookmarkStart w:id="25" w:name="areas-for-development"/>
    <w:p>
      <w:pPr>
        <w:pStyle w:val="Heading2"/>
      </w:pPr>
      <w:r>
        <w:t xml:space="preserve">6. Areas for Development</w:t>
      </w:r>
    </w:p>
    <w:p>
      <w:pPr>
        <w:pStyle w:val="FirstParagraph"/>
      </w:pPr>
      <w:r>
        <w:t xml:space="preserve">To continue growing as a Web Designer within our Moscow office, the following areas require focused development:</w:t>
      </w:r>
    </w:p>
    <w:p>
      <w:pPr>
        <w:numPr>
          <w:ilvl w:val="0"/>
          <w:numId w:val="1001"/>
        </w:numPr>
        <w:pStyle w:val="Compact"/>
      </w:pPr>
      <w:r>
        <w:rPr>
          <w:bCs/>
          <w:b/>
        </w:rPr>
        <w:t xml:space="preserve">Design Systems:</w:t>
      </w:r>
      <w:r>
        <w:t xml:space="preserve"> </w:t>
      </w:r>
      <w:r>
        <w:t xml:space="preserve">Deepen involvement in the maintenance and expansion of our global design system, ensuring that local adaptations do not fragment the overall brand identity.</w:t>
      </w:r>
    </w:p>
    <w:p>
      <w:pPr>
        <w:numPr>
          <w:ilvl w:val="0"/>
          <w:numId w:val="1001"/>
        </w:numPr>
        <w:pStyle w:val="Compact"/>
      </w:pPr>
      <w:r>
        <w:rPr>
          <w:bCs/>
          <w:b/>
        </w:rPr>
        <w:t xml:space="preserve">Data-Driven Design:</w:t>
      </w:r>
      <w:r>
        <w:t xml:space="preserve"> </w:t>
      </w:r>
      <w:r>
        <w:t xml:space="preserve">Increase reliance on analytics and A/B testing results to inform design decisions, moving beyond intuition to evidence-based UX strategies.</w:t>
      </w:r>
    </w:p>
    <w:p>
      <w:pPr>
        <w:numPr>
          <w:ilvl w:val="0"/>
          <w:numId w:val="1001"/>
        </w:numPr>
        <w:pStyle w:val="Compact"/>
      </w:pPr>
      <w:r>
        <w:rPr>
          <w:bCs/>
          <w:b/>
        </w:rPr>
        <w:t xml:space="preserve">Time Management:</w:t>
      </w:r>
      <w:r>
        <w:t xml:space="preserve"> </w:t>
      </w:r>
      <w:r>
        <w:t xml:space="preserve">Improve estimation accuracy for complex design tasks to better align with agile sprint cycles.</w:t>
      </w:r>
    </w:p>
    <w:bookmarkEnd w:id="25"/>
    <w:bookmarkStart w:id="26" w:name="conclusion-and-recommendation"/>
    <w:p>
      <w:pPr>
        <w:pStyle w:val="Heading2"/>
      </w:pPr>
      <w:r>
        <w:t xml:space="preserve">7. Conclusion and Recommendation</w:t>
      </w:r>
    </w:p>
    <w:p>
      <w:pPr>
        <w:pStyle w:val="FirstParagraph"/>
      </w:pPr>
      <w:r>
        <w:t xml:space="preserve">In conclusion, the Web Designer has delivered high-quality work that aligns well with the strategic goals of our Moscow operations. Their ability to blend global design trends with local cultural nuances makes them a valuable asset to the team. The technical skills are strong, and the visual output is consistently professional.</w:t>
      </w:r>
    </w:p>
    <w:p>
      <w:pPr>
        <w:pStyle w:val="BodyText"/>
      </w:pPr>
      <w:r>
        <w:t xml:space="preserve">With a focus on improving documentation practices and data-driven decision-making, this Web Designer is well-positioned for continued success. The recommendation is to maintain current responsibilities while assigning leadership roles in upcoming localization projects to further leverage their cultural expertise.</w:t>
      </w:r>
    </w:p>
    <w:p>
      <w:pPr>
        <w:pStyle w:val="BodyText"/>
      </w:pPr>
      <w:r>
        <w:t xml:space="preserve">Confidential Document - Internal Use Only. Generated for Peer Review Process.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Web Designer - Moscow, Russia</dc:title>
  <dc:creator/>
  <dc:language>en</dc:language>
  <cp:keywords/>
  <dcterms:created xsi:type="dcterms:W3CDTF">2026-10-10T08:41:39Z</dcterms:created>
  <dcterms:modified xsi:type="dcterms:W3CDTF">2026-10-10T08:41:39Z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