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Turkey</w:t>
      </w:r>
      <w:r>
        <w:t xml:space="preserve"> </w:t>
      </w:r>
      <w:r>
        <w:t xml:space="preserve">Istanbul</w:t>
      </w:r>
    </w:p>
    <w:bookmarkStart w:id="27" w:name="peer-review-report-web-designer"/>
    <w:p>
      <w:pPr>
        <w:pStyle w:val="Heading1"/>
      </w:pPr>
      <w:r>
        <w:t xml:space="preserve">Peer Review Report: Web Designer</w:t>
      </w:r>
    </w:p>
    <w:p>
      <w:pPr>
        <w:pStyle w:val="FirstParagraph"/>
      </w:pPr>
      <w:r>
        <w:rPr>
          <w:bCs/>
          <w:b/>
        </w:rPr>
        <w:t xml:space="preserve">Review Date:</w:t>
      </w:r>
      <w:r>
        <w:t xml:space="preserve"> </w:t>
      </w:r>
      <w:r>
        <w:t xml:space="preserve">October 24, 2023</w:t>
      </w:r>
    </w:p>
    <w:p>
      <w:pPr>
        <w:pStyle w:val="BodyText"/>
      </w:pPr>
      <w:r>
        <w:rPr>
          <w:bCs/>
          <w:b/>
        </w:rPr>
        <w:t xml:space="preserve">Location:</w:t>
      </w:r>
      <w:r>
        <w:t xml:space="preserve"> </w:t>
      </w:r>
      <w:r>
        <w:t xml:space="preserve">Turkey Istanbul (Levent Business District)</w:t>
      </w:r>
    </w:p>
    <w:p>
      <w:pPr>
        <w:pStyle w:val="BodyText"/>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Senior Web Designer</w:t>
      </w:r>
    </w:p>
    <w:p>
      <w:pPr>
        <w:pStyle w:val="BodyText"/>
      </w:pPr>
      <w:r>
        <w:rPr>
          <w:bCs/>
          <w:b/>
        </w:rPr>
        <w:t xml:space="preserve">Reviewer:</w:t>
      </w:r>
      <w:r>
        <w:t xml:space="preserve"> </w:t>
      </w:r>
      <w:r>
        <w:t xml:space="preserve">Lead Creative Director</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performance over the last fiscal quarter. The assessment focuses on technical proficiency, creative output, and adaptability within the dynamic digital landscape of Turkey Istanbul. As a global hub bridging Europe and Asia, Istanbul demands a unique blend of aesthetic sensibility and technical robustness. This report analyzes how the Web Designer meets these high standards, contributing to the company’s digital presence and client satisfaction in this competitive market.</w:t>
      </w:r>
    </w:p>
    <w:bookmarkEnd w:id="20"/>
    <w:bookmarkStart w:id="21" w:name="technical-proficiency-and-code-quality"/>
    <w:p>
      <w:pPr>
        <w:pStyle w:val="Heading2"/>
      </w:pPr>
      <w:r>
        <w:t xml:space="preserve">2. Technical Proficiency and Code Quality</w:t>
      </w:r>
    </w:p>
    <w:p>
      <w:pPr>
        <w:pStyle w:val="FirstParagraph"/>
      </w:pPr>
      <w:r>
        <w:t xml:space="preserve">The core responsibility of a Web Designer in our Istanbul office extends beyond visual layout; it requires a deep understanding of front-end implementation. The subject has demonstrated exceptional skill in translating complex design concepts into clean, semantic HTML5 and CSS3. During the recent overhaul of our e-commerce platform, the Web Designer utilized modern CSS Grid and Flexbox layouts to ensure responsive behavior across all devices.</w:t>
      </w:r>
    </w:p>
    <w:p>
      <w:pPr>
        <w:pStyle w:val="BodyText"/>
      </w:pPr>
      <w:r>
        <w:t xml:space="preserve">Furthermore, the integration of JavaScript frameworks was handled with precision. The ability to collaborate seamlessly with backend developers is crucial in our fast-paced environment. The Web Designer’s code is consistently well-documented, adhering to international standards, which facilitates easier maintenance and scalability. This technical discipline is particularly vital in Turkey Istanbul, where internet infrastructure varies, and optimizing load times is essential for user retention.</w:t>
      </w:r>
    </w:p>
    <w:bookmarkEnd w:id="21"/>
    <w:bookmarkStart w:id="22" w:name="creative-vision-and-uiux-standards"/>
    <w:p>
      <w:pPr>
        <w:pStyle w:val="Heading2"/>
      </w:pPr>
      <w:r>
        <w:t xml:space="preserve">3. Creative Vision and UI/UX Standards</w:t>
      </w:r>
    </w:p>
    <w:p>
      <w:pPr>
        <w:pStyle w:val="FirstParagraph"/>
      </w:pPr>
      <w:r>
        <w:t xml:space="preserve">Creativity is the heartbeat of our design team. The Web Designer has shown a remarkable ability to blend global design trends with local cultural nuances. In the context of Turkey Istanbul, where tradition meets modernity, the designs produced have successfully captured this duality. The use of color palettes, typography, and imagery reflects a sophisticated understanding of the local demographic while maintaining a professional, international appeal.</w:t>
      </w:r>
    </w:p>
    <w:p>
      <w:pPr>
        <w:pStyle w:val="BodyText"/>
      </w:pPr>
      <w:r>
        <w:t xml:space="preserve">User Experience (UX) has been a focal point of this review. The Web Designer has implemented intuitive navigation structures and accessible design patterns, ensuring that our digital products are usable by a diverse audience. Feedback from user testing sessions indicates a significant improvement in engagement metrics, directly attributable to the refined UI elements introduced by the Web Designer.</w:t>
      </w:r>
    </w:p>
    <w:bookmarkEnd w:id="22"/>
    <w:bookmarkStart w:id="23" w:name="performance-metrics-and-efficiency"/>
    <w:p>
      <w:pPr>
        <w:pStyle w:val="Heading2"/>
      </w:pPr>
      <w:r>
        <w:t xml:space="preserve">4. Performance Metrics and Efficiency</w:t>
      </w:r>
    </w:p>
    <w:p>
      <w:pPr>
        <w:pStyle w:val="FirstParagraph"/>
      </w:pPr>
      <w:r>
        <w:t xml:space="preserve">Efficiency is paramount in the competitive tech sector of Turkey Istanbul. The Web Designer has consistently met project deadlines without compromising quality. The adoption of design systems and reusable component libraries has streamlined the workflow, reducing redundancy and accelerating the development cycle.</w:t>
      </w:r>
    </w:p>
    <w:p>
      <w:pPr>
        <w:pStyle w:val="BodyText"/>
      </w:pPr>
      <w:r>
        <w:t xml:space="preserve">Below is a summary of the performance ratings based on key performance indicators (KPIs):</w:t>
      </w:r>
    </w:p>
    <w:p>
      <w:pPr>
        <w:pStyle w:val="BodyText"/>
      </w:pPr>
      <w:r>
        <w:t xml:space="preserve">9.5</w:t>
      </w:r>
      <w:r>
        <w:t xml:space="preserve"> </w:t>
      </w:r>
      <w:r>
        <w:t xml:space="preserve">Design Quality</w:t>
      </w:r>
    </w:p>
    <w:p>
      <w:pPr>
        <w:pStyle w:val="BodyText"/>
      </w:pPr>
      <w:r>
        <w:t xml:space="preserve">9.0</w:t>
      </w:r>
      <w:r>
        <w:t xml:space="preserve"> </w:t>
      </w:r>
      <w:r>
        <w:t xml:space="preserve">Technical Skill</w:t>
      </w:r>
    </w:p>
    <w:p>
      <w:pPr>
        <w:pStyle w:val="BodyText"/>
      </w:pPr>
      <w:r>
        <w:t xml:space="preserve">8.5</w:t>
      </w:r>
      <w:r>
        <w:t xml:space="preserve"> </w:t>
      </w:r>
      <w:r>
        <w:t xml:space="preserve">Team Collaboration</w:t>
      </w:r>
    </w:p>
    <w:p>
      <w:pPr>
        <w:pStyle w:val="BodyText"/>
      </w:pPr>
      <w:r>
        <w:t xml:space="preserve">9.2</w:t>
      </w:r>
      <w:r>
        <w:t xml:space="preserve"> </w:t>
      </w:r>
      <w:r>
        <w:t xml:space="preserve">Adaptability</w:t>
      </w:r>
    </w:p>
    <w:bookmarkEnd w:id="23"/>
    <w:bookmarkStart w:id="24" w:name="adaptability-to-the-istanbul-market"/>
    <w:p>
      <w:pPr>
        <w:pStyle w:val="Heading2"/>
      </w:pPr>
      <w:r>
        <w:t xml:space="preserve">5. Adaptability to the Istanbul Market</w:t>
      </w:r>
    </w:p>
    <w:p>
      <w:pPr>
        <w:pStyle w:val="FirstParagraph"/>
      </w:pPr>
      <w:r>
        <w:t xml:space="preserve">Operating in Turkey Istanbul presents unique challenges and opportunities. The Web Designer has shown excellent adaptability to these local conditions. This includes optimizing websites for mobile-first usage, which is dominant in the Turkish market, and ensuring compatibility with local payment gateways and social media integrations.</w:t>
      </w:r>
    </w:p>
    <w:p>
      <w:pPr>
        <w:pStyle w:val="BodyText"/>
      </w:pPr>
      <w:r>
        <w:t xml:space="preserve">Additionally, the Web Designer has demonstrated cultural intelligence by tailoring content layouts to suit local reading habits and preferences. This attention to detail ensures that our digital products resonate deeply with the target audience in Istanbul and the broader Turkish region.</w:t>
      </w:r>
    </w:p>
    <w:bookmarkEnd w:id="24"/>
    <w:bookmarkStart w:id="25" w:name="areas-for-improvement"/>
    <w:p>
      <w:pPr>
        <w:pStyle w:val="Heading2"/>
      </w:pPr>
      <w:r>
        <w:t xml:space="preserve">6. Areas for Improvement</w:t>
      </w:r>
    </w:p>
    <w:p>
      <w:pPr>
        <w:pStyle w:val="FirstParagraph"/>
      </w:pPr>
      <w:r>
        <w:t xml:space="preserve">While the performance has been outstanding, there are areas for growth. The Web Designer is encouraged to deepen their knowledge of advanced motion graphics and micro-interactions to further enhance user engagement. Additionally, taking a more proactive role in mentoring junior designers would strengthen the team’s overall capability.</w:t>
      </w:r>
    </w:p>
    <w:bookmarkEnd w:id="25"/>
    <w:bookmarkStart w:id="26" w:name="conclusion"/>
    <w:p>
      <w:pPr>
        <w:pStyle w:val="Heading2"/>
      </w:pPr>
      <w:r>
        <w:t xml:space="preserve">7. Conclusion</w:t>
      </w:r>
    </w:p>
    <w:p>
      <w:pPr>
        <w:pStyle w:val="FirstParagraph"/>
      </w:pPr>
      <w:r>
        <w:t xml:space="preserve">In conclusion, this Peer Review Report affirms that the Web Designer is a vital asset to our team in Turkey Istanbul. Their combination of technical expertise, creative flair, and market awareness aligns perfectly with our strategic goals. We look forward to their continued contributions and growth in the coming year.</w:t>
      </w:r>
    </w:p>
    <w:p>
      <w:pPr>
        <w:pStyle w:val="BodyText"/>
      </w:pPr>
      <w:r>
        <w:rPr>
          <w:bCs/>
          <w:b/>
        </w:rPr>
        <w:t xml:space="preserve">Reviewer Name</w:t>
      </w:r>
      <w:r>
        <w:br/>
      </w:r>
      <w:r>
        <w:t xml:space="preserve">Lead Creative Director</w:t>
      </w:r>
    </w:p>
    <w:p>
      <w:pPr>
        <w:pStyle w:val="BodyText"/>
      </w:pPr>
      <w:r>
        <w:rPr>
          <w:bCs/>
          <w:b/>
        </w:rPr>
        <w:t xml:space="preserve">Employee Name</w:t>
      </w:r>
      <w:r>
        <w:br/>
      </w:r>
      <w:r>
        <w:t xml:space="preserve">Web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Turkey Istanbul</dc:title>
  <dc:creator/>
  <dc:language>en</dc:language>
  <cp:keywords/>
  <dcterms:created xsi:type="dcterms:W3CDTF">2026-10-10T07:01:16Z</dcterms:created>
  <dcterms:modified xsi:type="dcterms:W3CDTF">2026-10-10T07:01:16Z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