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Web Designer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proficiency, and professional conduct of a Web Designer operating within the dynamic digital landscape of Abu Dhabi, United Arab Emirates. The purpose of this review is to provide a comprehensive assessment of the individual's contributions to web design projects, adherence to industry standards, and alignment with the cultural and regulatory expectations of the region. The evaluation is based on direct observation, project outcomes, and feedback from stakeholders.</w:t>
      </w:r>
    </w:p>
    <w:bookmarkEnd w:id="21"/>
    <w:bookmarkStart w:id="25" w:name="technical-proficiency"/>
    <w:p>
      <w:pPr>
        <w:pStyle w:val="Heading2"/>
      </w:pPr>
      <w:r>
        <w:t xml:space="preserve">2. Technical Proficiency</w:t>
      </w:r>
    </w:p>
    <w:bookmarkStart w:id="22" w:name="design-skills"/>
    <w:p>
      <w:pPr>
        <w:pStyle w:val="Heading3"/>
      </w:pPr>
      <w:r>
        <w:t xml:space="preserve">2.1 Design Skills</w:t>
      </w:r>
    </w:p>
    <w:p>
      <w:pPr>
        <w:pStyle w:val="FirstParagraph"/>
      </w:pPr>
      <w:r>
        <w:t xml:space="preserve">The Web Designer demonstrates a strong command of design principles, including layout, typography, color theory, and user interface (UI) design. Their ability to create visually appealing and functional websites is evident in the projects completed during the review period. The designs reflect a keen understanding of modern web aesthetics while maintaining a professional tone suitable for the Abu Dhabi market.</w:t>
      </w:r>
    </w:p>
    <w:bookmarkEnd w:id="22"/>
    <w:bookmarkStart w:id="23" w:name="technical-expertise"/>
    <w:p>
      <w:pPr>
        <w:pStyle w:val="Heading3"/>
      </w:pPr>
      <w:r>
        <w:t xml:space="preserve">2.2 Technical Expertise</w:t>
      </w:r>
    </w:p>
    <w:p>
      <w:pPr>
        <w:pStyle w:val="FirstParagraph"/>
      </w:pPr>
      <w:r>
        <w:t xml:space="preserve">The individual exhibits proficiency in essential web design tools and technologies, such as Adobe Creative Suite, Figma, HTML, CSS, and JavaScript. Their ability to translate design concepts into responsive, cross-browser compatible websites is commendable. Additionally, the Web Designer shows a solid understanding of web accessibility standards, ensuring that their designs are inclusive and compliant with international guidelines.</w:t>
      </w:r>
    </w:p>
    <w:bookmarkEnd w:id="23"/>
    <w:bookmarkStart w:id="24" w:name="innovation-and-creativity"/>
    <w:p>
      <w:pPr>
        <w:pStyle w:val="Heading3"/>
      </w:pPr>
      <w:r>
        <w:t xml:space="preserve">2.3 Innovation and Creativity</w:t>
      </w:r>
    </w:p>
    <w:p>
      <w:pPr>
        <w:pStyle w:val="FirstParagraph"/>
      </w:pPr>
      <w:r>
        <w:t xml:space="preserve">The Web Designer consistently incorporates innovative elements into their work, such as interactive features, animations, and micro-interactions, which enhance user engagement. Their creativity is particularly notable in projects that require a balance between modern design trends and the cultural nuances of the United Arab Emirates.</w:t>
      </w:r>
    </w:p>
    <w:bookmarkEnd w:id="24"/>
    <w:bookmarkEnd w:id="25"/>
    <w:bookmarkStart w:id="26" w:name="cultural-and-regional-adaptability"/>
    <w:p>
      <w:pPr>
        <w:pStyle w:val="Heading2"/>
      </w:pPr>
      <w:r>
        <w:t xml:space="preserve">3. Cultural and Regional Adaptability</w:t>
      </w:r>
    </w:p>
    <w:p>
      <w:pPr>
        <w:pStyle w:val="FirstParagraph"/>
      </w:pPr>
      <w:r>
        <w:t xml:space="preserve">Operating in Abu Dhabi, United Arab Emirates, requires a deep understanding of the local culture, language, and business practices. The Web Designer has demonstrated a strong ability to adapt their designs to meet these requirements. For instance, they have successfully integrated bilingual content (Arabic and English) into websites, ensuring proper alignment and readability for both languages. Their designs also reflect an awareness of cultural sensitivities, avoiding imagery or content that could be considered inappropriate in the region.</w:t>
      </w:r>
    </w:p>
    <w:p>
      <w:pPr>
        <w:pStyle w:val="BodyText"/>
      </w:pPr>
      <w:r>
        <w:t xml:space="preserve">Furthermore, the Web Designer has shown an understanding of the regulatory environment in the United Arab Emirates, including data privacy laws and e-commerce regulations. This has been particularly evident in projects involving government entities and large corporations, where compliance is critical.</w:t>
      </w:r>
    </w:p>
    <w:bookmarkEnd w:id="26"/>
    <w:bookmarkStart w:id="29" w:name="collaboration-and-communication"/>
    <w:p>
      <w:pPr>
        <w:pStyle w:val="Heading2"/>
      </w:pPr>
      <w:r>
        <w:t xml:space="preserve">4. Collaboration and Communication</w:t>
      </w:r>
    </w:p>
    <w:bookmarkStart w:id="27" w:name="team-collaboration"/>
    <w:p>
      <w:pPr>
        <w:pStyle w:val="Heading3"/>
      </w:pPr>
      <w:r>
        <w:t xml:space="preserve">4.1 Team Collaboration</w:t>
      </w:r>
    </w:p>
    <w:p>
      <w:pPr>
        <w:pStyle w:val="FirstParagraph"/>
      </w:pPr>
      <w:r>
        <w:t xml:space="preserve">The Web Designer works effectively as part of a multidisciplinary team, collaborating with developers, content creators, and project managers to deliver high-quality websites. Their ability to communicate design concepts clearly and incorporate feedback from team members has been a significant strength. They actively participate in brainstorming sessions and contribute valuable insights that enhance the overall project outcome.</w:t>
      </w:r>
    </w:p>
    <w:bookmarkEnd w:id="27"/>
    <w:bookmarkStart w:id="28" w:name="client-interaction"/>
    <w:p>
      <w:pPr>
        <w:pStyle w:val="Heading3"/>
      </w:pPr>
      <w:r>
        <w:t xml:space="preserve">4.2 Client Interaction</w:t>
      </w:r>
    </w:p>
    <w:p>
      <w:pPr>
        <w:pStyle w:val="FirstParagraph"/>
      </w:pPr>
      <w:r>
        <w:t xml:space="preserve">In interactions with clients, the Web Designer maintains a professional and client-centric approach. They are skilled at understanding client requirements, managing expectations, and delivering designs that align with the client's vision. Their ability to present design concepts in a clear and compelling manner has been instrumental in gaining client approval and building long-term relationships.</w:t>
      </w:r>
    </w:p>
    <w:bookmarkEnd w:id="28"/>
    <w:bookmarkEnd w:id="29"/>
    <w:bookmarkStart w:id="30" w:name="project-management-and-time-management"/>
    <w:p>
      <w:pPr>
        <w:pStyle w:val="Heading2"/>
      </w:pPr>
      <w:r>
        <w:t xml:space="preserve">5. Project Management and Time Management</w:t>
      </w:r>
    </w:p>
    <w:p>
      <w:pPr>
        <w:pStyle w:val="FirstParagraph"/>
      </w:pPr>
      <w:r>
        <w:t xml:space="preserve">The Web Designer demonstrates strong project management skills, consistently meeting deadlines and delivering projects within the agreed scope. Their ability to prioritize tasks and manage multiple projects simultaneously is commendable. They use project management tools effectively to track progress and ensure transparency with stakeholders. However, there is room for improvement in anticipating potential bottlenecks and proactively addressing them to avoid delays.</w:t>
      </w:r>
    </w:p>
    <w:bookmarkEnd w:id="30"/>
    <w:bookmarkStart w:id="31" w:name="areas-for-improvement"/>
    <w:p>
      <w:pPr>
        <w:pStyle w:val="Heading2"/>
      </w:pPr>
      <w:r>
        <w:t xml:space="preserve">6. Areas for Improvement</w:t>
      </w:r>
    </w:p>
    <w:p>
      <w:pPr>
        <w:pStyle w:val="FirstParagraph"/>
      </w:pPr>
      <w:r>
        <w:t xml:space="preserve">While the Web Designer has performed exceptionally well in many areas, there are a few aspects that could be enhanced:</w:t>
      </w:r>
    </w:p>
    <w:p>
      <w:pPr>
        <w:numPr>
          <w:ilvl w:val="0"/>
          <w:numId w:val="1001"/>
        </w:numPr>
        <w:pStyle w:val="Compact"/>
      </w:pPr>
      <w:r>
        <w:rPr>
          <w:bCs/>
          <w:b/>
        </w:rPr>
        <w:t xml:space="preserve">Advanced Technical Skills:</w:t>
      </w:r>
      <w:r>
        <w:t xml:space="preserve"> </w:t>
      </w:r>
      <w:r>
        <w:t xml:space="preserve">Expanding expertise in emerging technologies, such as AI-driven design tools and advanced front-end frameworks, could further elevate their work.</w:t>
      </w:r>
    </w:p>
    <w:p>
      <w:pPr>
        <w:numPr>
          <w:ilvl w:val="0"/>
          <w:numId w:val="1001"/>
        </w:numPr>
        <w:pStyle w:val="Compact"/>
      </w:pPr>
      <w:r>
        <w:rPr>
          <w:bCs/>
          <w:b/>
        </w:rPr>
        <w:t xml:space="preserve">Strategic Thinking:</w:t>
      </w:r>
      <w:r>
        <w:t xml:space="preserve"> </w:t>
      </w:r>
      <w:r>
        <w:t xml:space="preserve">Developing a deeper understanding of digital marketing and user behavior analytics would enable the Web Designer to create more data-driven designs that align with business objectives.</w:t>
      </w:r>
    </w:p>
    <w:p>
      <w:pPr>
        <w:numPr>
          <w:ilvl w:val="0"/>
          <w:numId w:val="1001"/>
        </w:numPr>
        <w:pStyle w:val="Compact"/>
      </w:pPr>
      <w:r>
        <w:rPr>
          <w:bCs/>
          <w:b/>
        </w:rPr>
        <w:t xml:space="preserve">Proactive Communication:</w:t>
      </w:r>
      <w:r>
        <w:t xml:space="preserve"> </w:t>
      </w:r>
      <w:r>
        <w:t xml:space="preserve">While communication skills are strong, there is an opportunity to improve proactive communication with stakeholders, particularly in identifying and addressing potential issues early in the project lifecycle.</w:t>
      </w:r>
    </w:p>
    <w:bookmarkEnd w:id="31"/>
    <w:bookmarkStart w:id="32" w:name="conclusion"/>
    <w:p>
      <w:pPr>
        <w:pStyle w:val="Heading2"/>
      </w:pPr>
      <w:r>
        <w:t xml:space="preserve">7. Conclusion</w:t>
      </w:r>
    </w:p>
    <w:p>
      <w:pPr>
        <w:pStyle w:val="FirstParagraph"/>
      </w:pPr>
      <w:r>
        <w:t xml:space="preserve">Overall, the Web Designer has demonstrated a high level of technical proficiency, creativity, and cultural adaptability, making them a valuable asset to the team and the organization. Their ability to deliver high-quality designs that meet the unique requirements of the Abu Dhabi market is commendable. With continued focus on the areas for improvement outlined in this report, the Web Designer is well-positioned to take on more complex projects and contribute to the organization's long-term success.</w:t>
      </w:r>
    </w:p>
    <w:bookmarkEnd w:id="32"/>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dc:title>
  <dc:creator/>
  <dc:language>en</dc:language>
  <cp:keywords/>
  <dcterms:created xsi:type="dcterms:W3CDTF">2026-10-10T07:08:31Z</dcterms:created>
  <dcterms:modified xsi:type="dcterms:W3CDTF">2026-10-10T07:08:31Z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