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Tashkent,</w:t>
      </w:r>
      <w:r>
        <w:t xml:space="preserve"> </w:t>
      </w:r>
      <w:r>
        <w:t xml:space="preserve">Uzbekistan</w:t>
      </w:r>
    </w:p>
    <w:bookmarkStart w:id="27"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 Performance and Portfolio Review</w:t>
      </w:r>
    </w:p>
    <w:p>
      <w:pPr>
        <w:pStyle w:val="BodyText"/>
      </w:pPr>
      <w:r>
        <w:rPr>
          <w:bCs/>
          <w:b/>
        </w:rPr>
        <w:t xml:space="preserve">Location Context:</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Technical and Creative Assessment</w:t>
      </w:r>
    </w:p>
    <w:p>
      <w:pPr>
        <w:pStyle w:val="BodyText"/>
      </w:pPr>
      <w:r>
        <w:rPr>
          <w:bCs/>
          <w:b/>
        </w:rPr>
        <w:t xml:space="preserve">Reviewer Role:</w:t>
      </w:r>
      <w:r>
        <w:t xml:space="preserve"> </w:t>
      </w:r>
      <w:r>
        <w:t xml:space="preserve">Senior UI/UX Lead &amp; Frontend Architect</w:t>
      </w:r>
    </w:p>
    <w:bookmarkStart w:id="20" w:name="executive-summary"/>
    <w:p>
      <w:pPr>
        <w:pStyle w:val="Heading2"/>
      </w:pPr>
      <w:r>
        <w:t xml:space="preserve">1. Executive Summary</w:t>
      </w:r>
    </w:p>
    <w:p>
      <w:pPr>
        <w:pStyle w:val="FirstParagraph"/>
      </w:pPr>
      <w:r>
        <w:t xml:space="preserve">This Peer Review Report serves as a formal assessment of the Web Designer's professional capabilities, technical proficiency, and creative output within the dynamic digital landscape of Tashkent, Uzbekistan. As the capital city continues to emerge as a regional hub for technology and innovation, the standards for web design are rapidly evolving. This document evaluates the designer's alignment with these emerging standards, focusing on their ability to deliver responsive, user-centric, and culturally relevant digital experiences. The review covers technical implementation, visual aesthetics, user experience (UX) strategy, and adaptability to the specific market needs of Uzbekistan.</w:t>
      </w:r>
    </w:p>
    <w:bookmarkEnd w:id="20"/>
    <w:bookmarkStart w:id="21" w:name="technical-proficiency-and-code-quality"/>
    <w:p>
      <w:pPr>
        <w:pStyle w:val="Heading2"/>
      </w:pPr>
      <w:r>
        <w:t xml:space="preserve">2. Technical Proficiency and Code Quality</w:t>
      </w:r>
    </w:p>
    <w:p>
      <w:pPr>
        <w:pStyle w:val="FirstParagraph"/>
      </w:pPr>
      <w:r>
        <w:t xml:space="preserve">In the context of modern web development in Tashkent, a Web Designer is expected to possess more than just visual skills; they must understand the underlying structure of the web. The subject demonstrates a strong command of HTML5, CSS3, and JavaScript fundamentals. The review of recent projects indicates a consistent use of semantic HTML, which is crucial for accessibility and SEO—factors that are increasingly prioritized by businesses in Uzbekistan looking to expand their online reach.</w:t>
      </w:r>
    </w:p>
    <w:p>
      <w:pPr>
        <w:pStyle w:val="BodyText"/>
      </w:pPr>
      <w:r>
        <w:t xml:space="preserve">Furthermore, the designer's approach to responsive design is commendable. Given the high mobile penetration rate in Uzbekistan, where a significant portion of internet traffic originates from smartphones, the ability to create fluid layouts that adapt seamlessly across devices is non-negotiable. The reviewed codebases show effective use of Flexbox and CSS Grid, ensuring that interfaces remain functional and aesthetically pleasing on both desktop monitors and mobile screens. The optimization of assets for faster load times is also evident, addressing the varying internet speeds found across different regions of Tashkent.</w:t>
      </w:r>
    </w:p>
    <w:bookmarkEnd w:id="21"/>
    <w:bookmarkStart w:id="22" w:name="visual-design-and-aesthetic-standards"/>
    <w:p>
      <w:pPr>
        <w:pStyle w:val="Heading2"/>
      </w:pPr>
      <w:r>
        <w:t xml:space="preserve">3. Visual Design and Aesthetic Standards</w:t>
      </w:r>
    </w:p>
    <w:p>
      <w:pPr>
        <w:pStyle w:val="FirstParagraph"/>
      </w:pPr>
      <w:r>
        <w:t xml:space="preserve">The visual output of the Web Designer reflects a sophisticated understanding of contemporary design trends while maintaining a professional tone suitable for corporate and commercial clients in Tashkent. The use of color theory, typography, and whitespace is balanced and intentional. There is a notable effort to integrate local cultural elements subtly into the design language without resorting to clichés. This cultural sensitivity is vital when designing for the Uzbek market, as it fosters a sense of familiarity and trust among local users.</w:t>
      </w:r>
    </w:p>
    <w:p>
      <w:pPr>
        <w:pStyle w:val="BodyText"/>
      </w:pPr>
      <w:r>
        <w:t xml:space="preserve">The designer's portfolio showcases a versatility in style, ranging from minimalist e-commerce platforms to vibrant, content-heavy informational sites. The attention to detail in micro-interactions and hover states adds a layer of polish that distinguishes their work from average industry standards in the region. The consistency in branding across different pages and platforms demonstrates a mature approach to visual identity management.</w:t>
      </w:r>
    </w:p>
    <w:bookmarkEnd w:id="22"/>
    <w:bookmarkStart w:id="23" w:name="user-experience-ux-and-localization"/>
    <w:p>
      <w:pPr>
        <w:pStyle w:val="Heading2"/>
      </w:pPr>
      <w:r>
        <w:t xml:space="preserve">4. User Experience (UX) and Localization</w:t>
      </w:r>
    </w:p>
    <w:p>
      <w:pPr>
        <w:pStyle w:val="FirstParagraph"/>
      </w:pPr>
      <w:r>
        <w:t xml:space="preserve">A critical aspect of this Peer Review Report is the evaluation of UX strategies tailored to the Uzbek audience. The Web Designer has shown a strong aptitude for localization, not just in terms of language (Uzbek, Russian, and English), but in terms of user behavior. The navigation structures are intuitive, reducing cognitive load for users who may be new to complex digital interfaces.</w:t>
      </w:r>
    </w:p>
    <w:p>
      <w:pPr>
        <w:pStyle w:val="BodyText"/>
      </w:pPr>
      <w:r>
        <w:t xml:space="preserve">The integration of local payment gateways and communication channels (such as Telegram and WhatsApp) into the web designs is a strategic strength. In Tashkent, these platforms are integral to daily business and communication. By incorporating these tools seamlessly into the user journey, the designer enhances usability and conversion rates. The review also notes a strong focus on accessibility, ensuring that websites are usable by individuals with disabilities, which is an emerging priority in the Uzbek tech community.</w:t>
      </w:r>
    </w:p>
    <w:bookmarkEnd w:id="23"/>
    <w:bookmarkStart w:id="24" w:name="collaboration-and-professionalism"/>
    <w:p>
      <w:pPr>
        <w:pStyle w:val="Heading2"/>
      </w:pPr>
      <w:r>
        <w:t xml:space="preserve">5. Collaboration and Professionalism</w:t>
      </w:r>
    </w:p>
    <w:p>
      <w:pPr>
        <w:pStyle w:val="FirstParagraph"/>
      </w:pPr>
      <w:r>
        <w:t xml:space="preserve">Working within the collaborative environment of Tashkent's growing tech sector requires strong communication skills. The Web Designer has demonstrated excellent teamwork, effectively collaborating with developers, project managers, and clients. Feedback is received constructively and implemented efficiently. The ability to articulate design decisions and justify creative choices with data or user research is a standout professional trait.</w:t>
      </w:r>
    </w:p>
    <w:p>
      <w:pPr>
        <w:pStyle w:val="BodyText"/>
      </w:pPr>
      <w:r>
        <w:t xml:space="preserve">Punctuality and adherence to deadlines have been consistent. In a fast-paced market where time-to-market is crucial, the designer's reliability ensures that projects progress smoothly without bottlenecks. Their proactive approach to problem-solving, particularly when dealing with technical constraints or client revisions, reflects a high level of professionalism.</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strong, there are areas for growth. The Web Designer is encouraged to deepen their knowledge of advanced motion design and animation libraries to create more engaging interactive experiences. Additionally, staying updated with the latest frameworks and design systems will help maintain a competitive edge in Tashkent's evolving market. Expanding expertise in data-driven design, utilizing analytics to inform design decisions, is also recommended to further enhance the effectiveness of future projects.</w:t>
      </w:r>
    </w:p>
    <w:bookmarkEnd w:id="25"/>
    <w:bookmarkStart w:id="26" w:name="conclusion"/>
    <w:p>
      <w:pPr>
        <w:pStyle w:val="Heading2"/>
      </w:pPr>
      <w:r>
        <w:t xml:space="preserve">7. Conclusion</w:t>
      </w:r>
    </w:p>
    <w:p>
      <w:pPr>
        <w:pStyle w:val="FirstParagraph"/>
      </w:pPr>
      <w:r>
        <w:t xml:space="preserve">In conclusion, this Peer Review Report affirms that the Web Designer is a valuable asset to any team operating in Uzbekistan Tashkent. Their blend of technical skill, creative vision, and cultural awareness positions them well to contribute to high-quality digital products. The designer's commitment to excellence and adaptability to local market needs makes them a strong candidate for continued growth and leadership within the field.</w:t>
      </w:r>
    </w:p>
    <w:p>
      <w:pPr>
        <w:pStyle w:val="BodyText"/>
      </w:pPr>
      <w:r>
        <w:rPr>
          <w:bCs/>
          <w:b/>
        </w:rPr>
        <w:t xml:space="preserve">Reviewed By:</w:t>
      </w:r>
    </w:p>
    <w:p>
      <w:pPr>
        <w:pStyle w:val="BodyText"/>
      </w:pPr>
      <w:r>
        <w:t xml:space="preserve">Senior UI/UX Lead</w:t>
      </w:r>
    </w:p>
    <w:p>
      <w:pPr>
        <w:pStyle w:val="BodyText"/>
      </w:pPr>
      <w:r>
        <w:t xml:space="preserve">Tashkent Tech Review Board</w:t>
      </w:r>
    </w:p>
    <w:p>
      <w:pPr>
        <w:pStyle w:val="BodyText"/>
      </w:pPr>
      <w:r>
        <w:rPr>
          <w:bCs/>
          <w:b/>
        </w:rPr>
        <w:t xml:space="preserve">Approved By:</w:t>
      </w:r>
    </w:p>
    <w:p>
      <w:pPr>
        <w:pStyle w:val="BodyText"/>
      </w:pPr>
      <w:r>
        <w:t xml:space="preserve">Department Head</w:t>
      </w:r>
    </w:p>
    <w:p>
      <w:pPr>
        <w:pStyle w:val="BodyText"/>
      </w:pPr>
      <w:r>
        <w:t xml:space="preserve">Web Design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Tashkent, Uzbekistan</dc:title>
  <dc:creator/>
  <dc:language>en</dc:language>
  <cp:keywords/>
  <dcterms:created xsi:type="dcterms:W3CDTF">2026-10-10T08:42:16Z</dcterms:created>
  <dcterms:modified xsi:type="dcterms:W3CDTF">2026-10-10T08:42:16Z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