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Quality Assurance Engineer</w:t>
      </w:r>
    </w:p>
    <w:bookmarkEnd w:id="20"/>
    <w:bookmarkStart w:id="21" w:name="executive-summary"/>
    <w:p>
      <w:pPr>
        <w:pStyle w:val="Heading2"/>
      </w:pPr>
      <w:r>
        <w:t xml:space="preserve">1. Executive Summary</w:t>
      </w:r>
    </w:p>
    <w:p>
      <w:pPr>
        <w:pStyle w:val="FirstParagraph"/>
      </w:pPr>
      <w:r>
        <w:t xml:space="preserve">This Peer Review Report evaluates the technical proficiency, safety compliance, and operational efficiency of the designated Welder assigned to the ongoing infrastructure project in Australia Sydney. The review was conducted in accordance with Australian Standards (AS/NZS) and local workplace health and safety regulations specific to the New South Wales jurisdiction. The primary objective of this assessment is to ensure that welding operations meet the rigorous quality benchmarks required for structural integrity in the Sydney metropolitan area, where environmental factors and regulatory scrutiny are significant.</w:t>
      </w:r>
    </w:p>
    <w:bookmarkEnd w:id="21"/>
    <w:bookmarkStart w:id="22" w:name="scope-of-review"/>
    <w:p>
      <w:pPr>
        <w:pStyle w:val="Heading2"/>
      </w:pPr>
      <w:r>
        <w:t xml:space="preserve">2. Scope of Review</w:t>
      </w:r>
    </w:p>
    <w:p>
      <w:pPr>
        <w:pStyle w:val="FirstParagraph"/>
      </w:pPr>
      <w:r>
        <w:t xml:space="preserve">The scope of this Peer Review Report encompasses the following critical areas:</w:t>
      </w:r>
    </w:p>
    <w:p>
      <w:pPr>
        <w:numPr>
          <w:ilvl w:val="0"/>
          <w:numId w:val="1001"/>
        </w:numPr>
        <w:pStyle w:val="Compact"/>
      </w:pPr>
      <w:r>
        <w:t xml:space="preserve">Adherence to Australian Standards for welding procedures (AS/NZS 1554).</w:t>
      </w:r>
    </w:p>
    <w:p>
      <w:pPr>
        <w:numPr>
          <w:ilvl w:val="0"/>
          <w:numId w:val="1001"/>
        </w:numPr>
        <w:pStyle w:val="Compact"/>
      </w:pPr>
      <w:r>
        <w:t xml:space="preserve">Compliance with Safe Work Australia guidelines and NSW Work Health and Safety Act.</w:t>
      </w:r>
    </w:p>
    <w:p>
      <w:pPr>
        <w:numPr>
          <w:ilvl w:val="0"/>
          <w:numId w:val="1001"/>
        </w:numPr>
        <w:pStyle w:val="Compact"/>
      </w:pPr>
      <w:r>
        <w:t xml:space="preserve">Quality of welds produced during the review period.</w:t>
      </w:r>
    </w:p>
    <w:p>
      <w:pPr>
        <w:numPr>
          <w:ilvl w:val="0"/>
          <w:numId w:val="1001"/>
        </w:numPr>
        <w:pStyle w:val="Compact"/>
      </w:pPr>
      <w:r>
        <w:t xml:space="preserve">Equipment maintenance and calibration records.</w:t>
      </w:r>
    </w:p>
    <w:p>
      <w:pPr>
        <w:numPr>
          <w:ilvl w:val="0"/>
          <w:numId w:val="1001"/>
        </w:numPr>
        <w:pStyle w:val="Compact"/>
      </w:pPr>
      <w:r>
        <w:t xml:space="preserve">Environmental considerations specific to the Australia Sydney coastal climate.</w:t>
      </w:r>
    </w:p>
    <w:bookmarkEnd w:id="22"/>
    <w:bookmarkStart w:id="23" w:name="technical-competency-assessment"/>
    <w:p>
      <w:pPr>
        <w:pStyle w:val="Heading2"/>
      </w:pPr>
      <w:r>
        <w:t xml:space="preserve">3. Technical Competency Assessment</w:t>
      </w:r>
    </w:p>
    <w:p>
      <w:pPr>
        <w:pStyle w:val="FirstParagraph"/>
      </w:pPr>
      <w:r>
        <w:t xml:space="preserve">The Welder demonstrated a high level of technical skill in various welding processes, including Gas Metal Arc Welding (GMAW) and Shielded Metal Arc Welding (SMAW). During the site inspection in Australia Sydney, the Peer Review team observed the execution of fillet and butt welds on structural steel components. The welds exhibited consistent penetration, appropriate bead profile, and minimal spatter, indicating strong manual dexterity and process control.</w:t>
      </w:r>
    </w:p>
    <w:p>
      <w:pPr>
        <w:pStyle w:val="BodyText"/>
      </w:pPr>
      <w:r>
        <w:t xml:space="preserve">However, attention was drawn to the pre-heat temperature management during high-humidity conditions common in Sydney. While the Welder generally followed the Welding Procedure Specification (WPS), there were instances where pre-heat verification was delayed. This Peer Review Report recommends implementing a stricter pre-heat logging protocol to prevent hydrogen-induced cracking, which is a risk in the humid coastal environment of Australia Sydney.</w:t>
      </w:r>
    </w:p>
    <w:bookmarkEnd w:id="23"/>
    <w:bookmarkStart w:id="24" w:name="safety-and-compliance"/>
    <w:p>
      <w:pPr>
        <w:pStyle w:val="Heading2"/>
      </w:pPr>
      <w:r>
        <w:t xml:space="preserve">4. Safety and Compliance</w:t>
      </w:r>
    </w:p>
    <w:p>
      <w:pPr>
        <w:pStyle w:val="FirstParagraph"/>
      </w:pPr>
      <w:r>
        <w:t xml:space="preserve">Safety is paramount in the construction industry, particularly in a densely populated urban center like Australia Sydney. The Welder was assessed on their adherence to personal protective equipment (PPE) requirements and site safety protocols. The review found that the Welder consistently wore appropriate PPE, including auto-darkening helmets, flame-resistant clothing, and respiratory protection.</w:t>
      </w:r>
    </w:p>
    <w:p>
      <w:pPr>
        <w:pStyle w:val="BodyText"/>
      </w:pPr>
      <w:r>
        <w:t xml:space="preserve">Hot work permits were correctly obtained prior to commencing welding tasks, aligning with local fire safety regulations. Nevertheless, this Peer Review Report notes that the exclusion zone around the welding area was occasionally not clearly marked, posing a potential risk to passing personnel. Enhanced signage and barrier usage are recommended to ensure full compliance with Safe Work Australia standards.</w:t>
      </w:r>
    </w:p>
    <w:bookmarkEnd w:id="24"/>
    <w:bookmarkStart w:id="25" w:name="X4b1cd8adaa16b412443a2163e9474a3da9c2baf"/>
    <w:p>
      <w:pPr>
        <w:pStyle w:val="Heading2"/>
      </w:pPr>
      <w:r>
        <w:t xml:space="preserve">5. Quality Control and Non-Destructive Testing (NDT)</w:t>
      </w:r>
    </w:p>
    <w:p>
      <w:pPr>
        <w:pStyle w:val="FirstParagraph"/>
      </w:pPr>
      <w:r>
        <w:t xml:space="preserve">A sample of welds produced by the Welder was subjected to visual inspection and ultrasonic testing (UT). The results indicated a 95% pass rate, which is above the project average. The few defects identified were primarily surface porosity, likely attributed to wind exposure during outdoor welding tasks in Australia Sydney. The Peer Review Report suggests the use of wind screens or temporary enclosures to mitigate environmental interference and improve weld quality consistency.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Implement mandatory pre-heat temperature logging for all structural welds.</w:t>
      </w:r>
    </w:p>
    <w:p>
      <w:pPr>
        <w:numPr>
          <w:ilvl w:val="0"/>
          <w:numId w:val="1002"/>
        </w:numPr>
        <w:pStyle w:val="Compact"/>
      </w:pPr>
      <w:r>
        <w:t xml:space="preserve">Enhance site safety by improving exclusion zone markings during hot work.</w:t>
      </w:r>
    </w:p>
    <w:p>
      <w:pPr>
        <w:numPr>
          <w:ilvl w:val="0"/>
          <w:numId w:val="1002"/>
        </w:numPr>
        <w:pStyle w:val="Compact"/>
      </w:pPr>
      <w:r>
        <w:t xml:space="preserve">Utilize wind protection measures to reduce porosity in outdoor welds.</w:t>
      </w:r>
    </w:p>
    <w:p>
      <w:pPr>
        <w:numPr>
          <w:ilvl w:val="0"/>
          <w:numId w:val="1002"/>
        </w:numPr>
        <w:pStyle w:val="Compact"/>
      </w:pPr>
      <w:r>
        <w:t xml:space="preserve">Conduct refresher training on AS/NZS 1554 standards to reinforce best practices.</w:t>
      </w:r>
    </w:p>
    <w:bookmarkEnd w:id="26"/>
    <w:bookmarkStart w:id="27" w:name="conclusion"/>
    <w:p>
      <w:pPr>
        <w:pStyle w:val="Heading2"/>
      </w:pPr>
      <w:r>
        <w:t xml:space="preserve">7. Conclusion</w:t>
      </w:r>
    </w:p>
    <w:p>
      <w:pPr>
        <w:pStyle w:val="FirstParagraph"/>
      </w:pPr>
      <w:r>
        <w:t xml:space="preserve">In conclusion, the Welder has demonstrated competent skills and a strong commitment to safety and quality. With the implementation of the recommended improvements, the Welder is well-positioned to meet the high standards required for projects in Australia Sydney. This Peer Review Report serves as a constructive tool for continuous improvement and ensures alignment with industry best practices.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Assessment</dc:title>
  <dc:creator/>
  <dc:language>en</dc:language>
  <cp:keywords/>
  <dcterms:created xsi:type="dcterms:W3CDTF">2026-10-10T07:06:06Z</dcterms:created>
  <dcterms:modified xsi:type="dcterms:W3CDTF">2026-10-10T07:06:06Z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