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9" w:name="peer-review-report-welding-operations"/>
    <w:p>
      <w:pPr>
        <w:pStyle w:val="Heading1"/>
      </w:pPr>
      <w:r>
        <w:t xml:space="preserve">Peer Review Report: Welding Operations</w:t>
      </w:r>
    </w:p>
    <w:p>
      <w:pPr>
        <w:pStyle w:val="FirstParagraph"/>
      </w:pPr>
      <w:r>
        <w:rPr>
          <w:bCs/>
          <w:b/>
        </w:rPr>
        <w:t xml:space="preserve">Project Location:</w:t>
      </w:r>
      <w:r>
        <w:t xml:space="preserve"> </w:t>
      </w:r>
      <w:r>
        <w:t xml:space="preserve">Germany Frankfurt (Frankfurt am Main)</w:t>
      </w:r>
    </w:p>
    <w:p>
      <w:pPr>
        <w:pStyle w:val="BodyText"/>
      </w:pPr>
      <w:r>
        <w:rPr>
          <w:bCs/>
          <w:b/>
        </w:rPr>
        <w:t xml:space="preserve">Subject:</w:t>
      </w:r>
      <w:r>
        <w:t xml:space="preserve"> </w:t>
      </w:r>
      <w:r>
        <w:t xml:space="preserve">Welder Performance and Process Compliance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Competency and Safety Audit</w:t>
      </w:r>
    </w:p>
    <w:p>
      <w:pPr>
        <w:pStyle w:val="BodyText"/>
      </w:pPr>
      <w:r>
        <w:rPr>
          <w:bCs/>
          <w:b/>
        </w:rPr>
        <w:t xml:space="preserve">Applicable Standards:</w:t>
      </w:r>
      <w:r>
        <w:t xml:space="preserve"> </w:t>
      </w:r>
      <w:r>
        <w:t xml:space="preserve">DIN EN ISO 3834, DIN EN 287-1, DGUV Regulation 67</w:t>
      </w:r>
    </w:p>
    <w:bookmarkStart w:id="20" w:name="executive-summary"/>
    <w:p>
      <w:pPr>
        <w:pStyle w:val="Heading2"/>
      </w:pPr>
      <w:r>
        <w:t xml:space="preserve">1. Executive Summary</w:t>
      </w:r>
    </w:p>
    <w:p>
      <w:pPr>
        <w:pStyle w:val="FirstParagraph"/>
      </w:pPr>
      <w:r>
        <w:t xml:space="preserve">This Peer Review Report has been compiled to evaluate the technical proficiency, safety adherence, and quality control measures of the Welder personnel operating within the industrial facilities of Germany Frankfurt. The review focuses on the alignment of welding practices with the rigorous standards expected in the German engineering sector. The primary objective is to ensure that all welding activities meet the high-quality benchmarks required for structural integrity and operational safety in the Frankfurt metropolitan area.</w:t>
      </w:r>
    </w:p>
    <w:p>
      <w:pPr>
        <w:pStyle w:val="BodyText"/>
      </w:pPr>
      <w:r>
        <w:t xml:space="preserve">The assessment covers the Welder's ability to execute various welding processes, including Gas Metal Arc Welding (GMAW/MIG) and Tungsten Inert Gas (TIG) welding, while strictly adhering to local German regulations. The findings indicate a generally high level of competency, though specific areas regarding documentation and environmental controls require attention to fully comply with Frankfurt's strict industrial codes.</w:t>
      </w:r>
    </w:p>
    <w:bookmarkEnd w:id="20"/>
    <w:bookmarkStart w:id="21" w:name="scope-and-methodology"/>
    <w:p>
      <w:pPr>
        <w:pStyle w:val="Heading2"/>
      </w:pPr>
      <w:r>
        <w:t xml:space="preserve">2. Scope and Methodology</w:t>
      </w:r>
    </w:p>
    <w:p>
      <w:pPr>
        <w:pStyle w:val="FirstParagraph"/>
      </w:pPr>
      <w:r>
        <w:t xml:space="preserve">The scope of this Peer Review Report encompasses the evaluation of the Welder's practical skills, theoretical knowledge, and adherence to safety protocols. The review was conducted on-site at the manufacturing facility in Germany Frankfurt, observing live welding operations and inspecting completed weld joints.</w:t>
      </w:r>
    </w:p>
    <w:p>
      <w:pPr>
        <w:pStyle w:val="BodyText"/>
      </w:pPr>
      <w:r>
        <w:t xml:space="preserve">The methodology involved:</w:t>
      </w:r>
    </w:p>
    <w:p>
      <w:pPr>
        <w:numPr>
          <w:ilvl w:val="0"/>
          <w:numId w:val="1001"/>
        </w:numPr>
        <w:pStyle w:val="Compact"/>
      </w:pPr>
      <w:r>
        <w:t xml:space="preserve">Direct observation of the Welder performing root passes and fill passes on steel components.</w:t>
      </w:r>
    </w:p>
    <w:p>
      <w:pPr>
        <w:numPr>
          <w:ilvl w:val="0"/>
          <w:numId w:val="1001"/>
        </w:numPr>
        <w:pStyle w:val="Compact"/>
      </w:pPr>
      <w:r>
        <w:t xml:space="preserve">Review of the Welder's certification documents against DIN EN 287-1 standards.</w:t>
      </w:r>
    </w:p>
    <w:p>
      <w:pPr>
        <w:numPr>
          <w:ilvl w:val="0"/>
          <w:numId w:val="1001"/>
        </w:numPr>
        <w:pStyle w:val="Compact"/>
      </w:pPr>
      <w:r>
        <w:t xml:space="preserve">Inspection of Personal Protective Equipment (PPE) usage in accordance with DGUV regulations.</w:t>
      </w:r>
    </w:p>
    <w:p>
      <w:pPr>
        <w:numPr>
          <w:ilvl w:val="0"/>
          <w:numId w:val="1001"/>
        </w:numPr>
        <w:pStyle w:val="Compact"/>
      </w:pPr>
      <w:r>
        <w:t xml:space="preserve">Analysis of weld quality through visual inspection and non-destructive testing (NDT) reports.</w:t>
      </w:r>
    </w:p>
    <w:bookmarkEnd w:id="21"/>
    <w:bookmarkStart w:id="24" w:name="technical-competency-assessment"/>
    <w:p>
      <w:pPr>
        <w:pStyle w:val="Heading2"/>
      </w:pPr>
      <w:r>
        <w:t xml:space="preserve">3. Technical Competency Assessment</w:t>
      </w:r>
    </w:p>
    <w:bookmarkStart w:id="22" w:name="welding-process-execution"/>
    <w:p>
      <w:pPr>
        <w:pStyle w:val="Heading3"/>
      </w:pPr>
      <w:r>
        <w:t xml:space="preserve">3.1 Welding Process Execution</w:t>
      </w:r>
    </w:p>
    <w:p>
      <w:pPr>
        <w:pStyle w:val="FirstParagraph"/>
      </w:pPr>
      <w:r>
        <w:t xml:space="preserve">The Welder demonstrated a solid understanding of the welding parameters required for the specific materials used in the Germany Frankfurt project. The arc stability during GMAW operations was consistent, and the bead appearance was uniform. The Welder showed proficiency in maintaining the correct travel speed and electrode angle, which are critical for preventing defects such as porosity and undercut.</w:t>
      </w:r>
    </w:p>
    <w:p>
      <w:pPr>
        <w:pStyle w:val="BodyText"/>
      </w:pPr>
      <w:r>
        <w:t xml:space="preserve">However, during the TIG welding segment, there were minor inconsistencies in the filler metal addition rate. While the welds remained structurally sound, the aesthetic finish did not fully meet the premium standards often demanded by clients in the Frankfurt automotive and aerospace sectors.</w:t>
      </w:r>
    </w:p>
    <w:bookmarkEnd w:id="22"/>
    <w:bookmarkStart w:id="23" w:name="adherence-to-din-standards"/>
    <w:p>
      <w:pPr>
        <w:pStyle w:val="Heading3"/>
      </w:pPr>
      <w:r>
        <w:t xml:space="preserve">3.2 Adherence to DIN Standards</w:t>
      </w:r>
    </w:p>
    <w:p>
      <w:pPr>
        <w:pStyle w:val="FirstParagraph"/>
      </w:pPr>
      <w:r>
        <w:t xml:space="preserve">A critical component of this Peer Review Report is the verification of compliance with German standards. The Welder was observed following the Welding Procedure Specification (WPS) closely. Pre-heat temperatures were correctly applied to low-alloy steels to prevent hydrogen cracking, a common concern in the variable climate of Germany Frankfurt.</w:t>
      </w:r>
    </w:p>
    <w:p>
      <w:pPr>
        <w:pStyle w:val="BodyText"/>
      </w:pPr>
      <w:r>
        <w:t xml:space="preserve">The Welder's ability to interpret technical drawings and symbols according to DIN EN ISO 2553 was satisfactory. This ensures that the final product aligns with the engineering specifications required for infrastructure projects in the region.</w:t>
      </w:r>
    </w:p>
    <w:bookmarkEnd w:id="23"/>
    <w:bookmarkEnd w:id="24"/>
    <w:bookmarkStart w:id="25" w:name="safety-and-environmental-compliance"/>
    <w:p>
      <w:pPr>
        <w:pStyle w:val="Heading2"/>
      </w:pPr>
      <w:r>
        <w:t xml:space="preserve">4. Safety and Environmental Compliance</w:t>
      </w:r>
    </w:p>
    <w:p>
      <w:pPr>
        <w:pStyle w:val="FirstParagraph"/>
      </w:pPr>
      <w:r>
        <w:t xml:space="preserve">Safety is paramount in the industrial landscape of Germany Frankfurt. The review assessed the Welder's adherence to DGUV Regulation 67 (formerly BGR 500), which governs safety and health protection in welding technology.</w:t>
      </w:r>
    </w:p>
    <w:p>
      <w:pPr>
        <w:pStyle w:val="BodyText"/>
      </w:pPr>
      <w:r>
        <w:rPr>
          <w:bCs/>
          <w:b/>
        </w:rPr>
        <w:t xml:space="preserve">Positive Findings:</w:t>
      </w:r>
    </w:p>
    <w:p>
      <w:pPr>
        <w:numPr>
          <w:ilvl w:val="0"/>
          <w:numId w:val="1002"/>
        </w:numPr>
        <w:pStyle w:val="Compact"/>
      </w:pPr>
      <w:r>
        <w:t xml:space="preserve">The Welder consistently wore appropriate PPE, including auto-darkening helmets, flame-resistant clothing, and leather gloves.</w:t>
      </w:r>
    </w:p>
    <w:p>
      <w:pPr>
        <w:numPr>
          <w:ilvl w:val="0"/>
          <w:numId w:val="1002"/>
        </w:numPr>
        <w:pStyle w:val="Compact"/>
      </w:pPr>
      <w:r>
        <w:t xml:space="preserve">Fire watch protocols were strictly followed, with fire extinguishers readily accessible at the welding station.</w:t>
      </w:r>
    </w:p>
    <w:p>
      <w:pPr>
        <w:numPr>
          <w:ilvl w:val="0"/>
          <w:numId w:val="1002"/>
        </w:numPr>
        <w:pStyle w:val="Compact"/>
      </w:pPr>
      <w:r>
        <w:t xml:space="preserve">Gas cylinders were properly secured and stored in accordance with local safety codes.</w:t>
      </w:r>
    </w:p>
    <w:p>
      <w:pPr>
        <w:pStyle w:val="FirstParagraph"/>
      </w:pPr>
      <w:r>
        <w:rPr>
          <w:bCs/>
          <w:b/>
        </w:rPr>
        <w:t xml:space="preserve">Areas for Improvement:</w:t>
      </w:r>
    </w:p>
    <w:p>
      <w:pPr>
        <w:numPr>
          <w:ilvl w:val="0"/>
          <w:numId w:val="1003"/>
        </w:numPr>
        <w:pStyle w:val="Compact"/>
      </w:pPr>
      <w:r>
        <w:t xml:space="preserve">Ventilation systems were occasionally bypassed during high-intensity welding tasks. In the dense urban environment of Germany Frankfurt, controlling fume emissions is not only a health requirement but also an environmental obligation. The Welder must ensure that local exhaust ventilation is always active.</w:t>
      </w:r>
    </w:p>
    <w:bookmarkEnd w:id="25"/>
    <w:bookmarkStart w:id="26" w:name="quality-control-and-documentation"/>
    <w:p>
      <w:pPr>
        <w:pStyle w:val="Heading2"/>
      </w:pPr>
      <w:r>
        <w:t xml:space="preserve">5. Quality Control and Documentation</w:t>
      </w:r>
    </w:p>
    <w:p>
      <w:pPr>
        <w:pStyle w:val="FirstParagraph"/>
      </w:pPr>
      <w:r>
        <w:t xml:space="preserve">Documentation is a vital aspect of welding in Germany. The Peer Review Report highlights that while the physical weld quality is high, the administrative tracking of weld maps and operator logs needs improvement.</w:t>
      </w:r>
    </w:p>
    <w:p>
      <w:pPr>
        <w:pStyle w:val="BodyText"/>
      </w:pPr>
      <w:r>
        <w:t xml:space="preserve">The Welder must ensure that every joint is traceable. In the event of a quality audit by German authorities or clients in Frankfurt, the inability to link a specific weld to the certified Welder and the specific WPS used can lead to significant project delays. It is recommended that the Welder adopts a more rigorous approach to real-time documentation.</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Welder in the Germany Frankfurt context:</w:t>
      </w:r>
    </w:p>
    <w:p>
      <w:pPr>
        <w:numPr>
          <w:ilvl w:val="0"/>
          <w:numId w:val="1004"/>
        </w:numPr>
        <w:pStyle w:val="Compact"/>
      </w:pPr>
      <w:r>
        <w:rPr>
          <w:bCs/>
          <w:b/>
        </w:rPr>
        <w:t xml:space="preserve">Refresher Training:</w:t>
      </w:r>
      <w:r>
        <w:t xml:space="preserve"> </w:t>
      </w:r>
      <w:r>
        <w:t xml:space="preserve">Undertake advanced training in TIG welding aesthetics to meet the high visual standards of the Frankfurt market.</w:t>
      </w:r>
    </w:p>
    <w:p>
      <w:pPr>
        <w:numPr>
          <w:ilvl w:val="0"/>
          <w:numId w:val="1004"/>
        </w:numPr>
        <w:pStyle w:val="Compact"/>
      </w:pPr>
      <w:r>
        <w:rPr>
          <w:bCs/>
          <w:b/>
        </w:rPr>
        <w:t xml:space="preserve">Documentation Protocol:</w:t>
      </w:r>
      <w:r>
        <w:t xml:space="preserve"> </w:t>
      </w:r>
      <w:r>
        <w:t xml:space="preserve">Implement a strict checklist for daily weld logging to ensure full traceability as per DIN EN ISO 3834.</w:t>
      </w:r>
    </w:p>
    <w:p>
      <w:pPr>
        <w:numPr>
          <w:ilvl w:val="0"/>
          <w:numId w:val="1004"/>
        </w:numPr>
        <w:pStyle w:val="Compact"/>
      </w:pPr>
      <w:r>
        <w:rPr>
          <w:bCs/>
          <w:b/>
        </w:rPr>
        <w:t xml:space="preserve">Environmental Awareness:</w:t>
      </w:r>
      <w:r>
        <w:t xml:space="preserve"> </w:t>
      </w:r>
      <w:r>
        <w:t xml:space="preserve">Reinforce the importance of fume extraction to comply with German environmental protection laws.</w:t>
      </w:r>
    </w:p>
    <w:p>
      <w:pPr>
        <w:numPr>
          <w:ilvl w:val="0"/>
          <w:numId w:val="1004"/>
        </w:numPr>
        <w:pStyle w:val="Compact"/>
      </w:pPr>
      <w:r>
        <w:rPr>
          <w:bCs/>
          <w:b/>
        </w:rPr>
        <w:t xml:space="preserve">Language Proficiency:</w:t>
      </w:r>
      <w:r>
        <w:t xml:space="preserve"> </w:t>
      </w:r>
      <w:r>
        <w:t xml:space="preserve">Improve technical German vocabulary to better understand safety signage and complex technical drawings specific to local projects.</w:t>
      </w:r>
    </w:p>
    <w:bookmarkEnd w:id="27"/>
    <w:bookmarkStart w:id="28" w:name="conclusion"/>
    <w:p>
      <w:pPr>
        <w:pStyle w:val="Heading2"/>
      </w:pPr>
      <w:r>
        <w:t xml:space="preserve">7. Conclusion</w:t>
      </w:r>
    </w:p>
    <w:p>
      <w:pPr>
        <w:pStyle w:val="FirstParagraph"/>
      </w:pPr>
      <w:r>
        <w:t xml:space="preserve">In conclusion, this Peer Review Report confirms that the Welder possesses the necessary technical skills to perform welding operations in Germany Frankfurt. The adherence to safety standards is commendable, and the weld quality is generally high. By addressing the minor deficiencies in documentation and environmental controls, the Welder will be fully aligned with the exceptional standards of the German engineering industry. This review serves as a constructive tool to ensure continuous improvement and operational excellence.</w:t>
      </w:r>
    </w:p>
    <w:p>
      <w:pPr>
        <w:pStyle w:val="BodyText"/>
      </w:pPr>
      <w:r>
        <w:rPr>
          <w:bCs/>
          <w:b/>
        </w:rPr>
        <w:t xml:space="preserve">Reviewed By:</w:t>
      </w:r>
    </w:p>
    <w:p>
      <w:pPr>
        <w:pStyle w:val="BodyText"/>
      </w:pPr>
      <w:r>
        <w:t xml:space="preserve">Senior Welding Inspector</w:t>
      </w:r>
    </w:p>
    <w:p>
      <w:pPr>
        <w:pStyle w:val="BodyText"/>
      </w:pPr>
      <w:r>
        <w:t xml:space="preserve">Signature: ____________________</w:t>
      </w:r>
    </w:p>
    <w:p>
      <w:pPr>
        <w:pStyle w:val="BodyText"/>
      </w:pPr>
      <w:r>
        <w:rPr>
          <w:bCs/>
          <w:b/>
        </w:rPr>
        <w:t xml:space="preserve">Welder Acknowledgement:</w:t>
      </w:r>
    </w:p>
    <w:p>
      <w:pPr>
        <w:pStyle w:val="BodyText"/>
      </w:pPr>
      <w:r>
        <w:t xml:space="preserve">Name: ____________________</w:t>
      </w:r>
    </w:p>
    <w:p>
      <w:pPr>
        <w:pStyle w:val="BodyText"/>
      </w:pPr>
      <w:r>
        <w:t xml:space="preserve">Signature: 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Germany Frankfurt</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