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Competency</w:t>
      </w:r>
      <w:r>
        <w:t xml:space="preserve"> </w:t>
      </w:r>
      <w:r>
        <w:t xml:space="preserve">Assessment</w:t>
      </w:r>
    </w:p>
    <w:bookmarkStart w:id="30" w:name="X89b5447eb69339614ce435e4e227b2b9505bf99"/>
    <w:p>
      <w:pPr>
        <w:pStyle w:val="Heading1"/>
      </w:pPr>
      <w:r>
        <w:t xml:space="preserve">Peer Review Report: Welder Competency Assessment</w:t>
      </w:r>
    </w:p>
    <w:p>
      <w:pPr>
        <w:pStyle w:val="FirstParagraph"/>
      </w:pPr>
      <w:r>
        <w:rPr>
          <w:bCs/>
          <w:b/>
        </w:rPr>
        <w:t xml:space="preserve">Subject:</w:t>
      </w:r>
      <w:r>
        <w:t xml:space="preserve"> </w:t>
      </w:r>
      <w:r>
        <w:t xml:space="preserve">Welder Performance and Compliance Evaluation</w:t>
      </w:r>
    </w:p>
    <w:p>
      <w:pPr>
        <w:pStyle w:val="BodyText"/>
      </w:pPr>
      <w:r>
        <w:rPr>
          <w:bCs/>
          <w:b/>
        </w:rPr>
        <w:t xml:space="preserve">Location:</w:t>
      </w:r>
      <w:r>
        <w:t xml:space="preserve"> </w:t>
      </w:r>
      <w:r>
        <w:t xml:space="preserve">New Zealand Auckland Industrial Zone</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Quality Assurance Engineer</w:t>
      </w:r>
    </w:p>
    <w:p>
      <w:pPr>
        <w:pStyle w:val="BodyText"/>
      </w:pPr>
      <w:r>
        <w:rPr>
          <w:bCs/>
          <w:b/>
        </w:rPr>
        <w:t xml:space="preserve">Applicable Standards:</w:t>
      </w:r>
      <w:r>
        <w:t xml:space="preserve"> </w:t>
      </w:r>
      <w:r>
        <w:t xml:space="preserve">AS/NZS 1554.1, NZS 5457, AS/NZS 4801</w:t>
      </w:r>
    </w:p>
    <w:bookmarkStart w:id="20" w:name="executive-summary"/>
    <w:p>
      <w:pPr>
        <w:pStyle w:val="Heading2"/>
      </w:pPr>
      <w:r>
        <w:t xml:space="preserve">1. Executive Summary</w:t>
      </w:r>
    </w:p>
    <w:p>
      <w:pPr>
        <w:pStyle w:val="FirstParagraph"/>
      </w:pPr>
      <w:r>
        <w:t xml:space="preserve">This Peer Review Report has been commissioned to evaluate the technical proficiency, safety compliance, and operational efficiency of a designated Welder operating within the New Zealand Auckland region. The assessment focuses on the welder's adherence to local regulatory frameworks, specifically those mandated by WorkSafe New Zealand, and international standards relevant to structural steel fabrication. The review encompasses practical welding demonstrations, documentation audits, and site safety observations conducted over a three-day period at a fabrication facility in South Auckland.</w:t>
      </w:r>
    </w:p>
    <w:p>
      <w:pPr>
        <w:pStyle w:val="BodyText"/>
      </w:pPr>
      <w:r>
        <w:t xml:space="preserve">The primary objective is to ensure that the welder's output meets the rigorous demands of Auckland's construction and infrastructure projects, which are subject to strict seismic design requirements and environmental regulations. This report provides a comprehensive analysis of the welder's capabilities, highlighting areas of excellence and identifying necessary improvements to maintain industry-leading standards.</w:t>
      </w:r>
    </w:p>
    <w:bookmarkEnd w:id="20"/>
    <w:bookmarkStart w:id="21" w:name="scope-of-review"/>
    <w:p>
      <w:pPr>
        <w:pStyle w:val="Heading2"/>
      </w:pPr>
      <w:r>
        <w:t xml:space="preserve">2. Scope of Review</w:t>
      </w:r>
    </w:p>
    <w:p>
      <w:pPr>
        <w:pStyle w:val="FirstParagraph"/>
      </w:pPr>
      <w:r>
        <w:t xml:space="preserve">The scope of this Peer Review Report includes the following critical areas:</w:t>
      </w:r>
    </w:p>
    <w:p>
      <w:pPr>
        <w:numPr>
          <w:ilvl w:val="0"/>
          <w:numId w:val="1001"/>
        </w:numPr>
        <w:pStyle w:val="Compact"/>
      </w:pPr>
      <w:r>
        <w:rPr>
          <w:bCs/>
          <w:b/>
        </w:rPr>
        <w:t xml:space="preserve">Technical Proficiency:</w:t>
      </w:r>
      <w:r>
        <w:t xml:space="preserve"> </w:t>
      </w:r>
      <w:r>
        <w:t xml:space="preserve">Evaluation of welding techniques including Gas Metal Arc Welding (GMAW), Shielded Metal Arc Welding (SMAW), and Gas Tungsten Arc Welding (GTAW).</w:t>
      </w:r>
    </w:p>
    <w:p>
      <w:pPr>
        <w:numPr>
          <w:ilvl w:val="0"/>
          <w:numId w:val="1001"/>
        </w:numPr>
        <w:pStyle w:val="Compact"/>
      </w:pPr>
      <w:r>
        <w:rPr>
          <w:bCs/>
          <w:b/>
        </w:rPr>
        <w:t xml:space="preserve">Regulatory Compliance:</w:t>
      </w:r>
      <w:r>
        <w:t xml:space="preserve"> </w:t>
      </w:r>
      <w:r>
        <w:t xml:space="preserve">Verification of adherence to New Zealand Auckland-specific building codes and WorkSafe regulations.</w:t>
      </w:r>
    </w:p>
    <w:p>
      <w:pPr>
        <w:numPr>
          <w:ilvl w:val="0"/>
          <w:numId w:val="1001"/>
        </w:numPr>
        <w:pStyle w:val="Compact"/>
      </w:pPr>
      <w:r>
        <w:rPr>
          <w:bCs/>
          <w:b/>
        </w:rPr>
        <w:t xml:space="preserve">Quality Control:</w:t>
      </w:r>
      <w:r>
        <w:t xml:space="preserve"> </w:t>
      </w:r>
      <w:r>
        <w:t xml:space="preserve">Inspection of weld integrity, defect rates, and conformity to AS/NZS 1554.1 standards.</w:t>
      </w:r>
    </w:p>
    <w:p>
      <w:pPr>
        <w:numPr>
          <w:ilvl w:val="0"/>
          <w:numId w:val="1001"/>
        </w:numPr>
        <w:pStyle w:val="Compact"/>
      </w:pPr>
      <w:r>
        <w:rPr>
          <w:bCs/>
          <w:b/>
        </w:rPr>
        <w:t xml:space="preserve">Safety Practices:</w:t>
      </w:r>
      <w:r>
        <w:t xml:space="preserve"> </w:t>
      </w:r>
      <w:r>
        <w:t xml:space="preserve">Assessment of personal protective equipment (PPE) usage, hazard identification, and site safety protocols.</w:t>
      </w:r>
    </w:p>
    <w:p>
      <w:pPr>
        <w:numPr>
          <w:ilvl w:val="0"/>
          <w:numId w:val="1001"/>
        </w:numPr>
        <w:pStyle w:val="Compact"/>
      </w:pPr>
      <w:r>
        <w:rPr>
          <w:bCs/>
          <w:b/>
        </w:rPr>
        <w:t xml:space="preserve">Documentation:</w:t>
      </w:r>
      <w:r>
        <w:t xml:space="preserve"> </w:t>
      </w:r>
      <w:r>
        <w:t xml:space="preserve">Review of welder qualification records and non-destructive testing (NDT) reports.</w:t>
      </w:r>
    </w:p>
    <w:bookmarkEnd w:id="21"/>
    <w:bookmarkStart w:id="24" w:name="technical-competency-assessment"/>
    <w:p>
      <w:pPr>
        <w:pStyle w:val="Heading2"/>
      </w:pPr>
      <w:r>
        <w:t xml:space="preserve">3. Technical Competency Assessment</w:t>
      </w:r>
    </w:p>
    <w:bookmarkStart w:id="22" w:name="welding-techniques-and-quality"/>
    <w:p>
      <w:pPr>
        <w:pStyle w:val="Heading3"/>
      </w:pPr>
      <w:r>
        <w:t xml:space="preserve">3.1 Welding Techniques and Quality</w:t>
      </w:r>
    </w:p>
    <w:p>
      <w:pPr>
        <w:pStyle w:val="FirstParagraph"/>
      </w:pPr>
      <w:r>
        <w:t xml:space="preserve">The Welder demonstrated a high level of technical skill across multiple processes. During the practical assessment, the welder executed fillet and butt welds on carbon steel plates, which are common materials in Auckland's structural projects. The visual inspection of the welds revealed consistent bead profiles, adequate penetration, and minimal spatter. The welder's ability to adjust parameters for varying joint configurations indicates a strong understanding of metallurgical principles.</w:t>
      </w:r>
    </w:p>
    <w:p>
      <w:pPr>
        <w:pStyle w:val="BodyText"/>
      </w:pPr>
      <w:r>
        <w:t xml:space="preserve">Particular attention was given to the welder's performance in confined spaces, a scenario frequently encountered in Auckland's urban construction sites. The welder maintained precision and quality even in restricted environments, showcasing adaptability and expertise. However, minor inconsistencies were noted in the root pass of some vertical welds, suggesting a need for further refinement in technique.</w:t>
      </w:r>
    </w:p>
    <w:bookmarkEnd w:id="22"/>
    <w:bookmarkStart w:id="23" w:name="adherence-to-standards"/>
    <w:p>
      <w:pPr>
        <w:pStyle w:val="Heading3"/>
      </w:pPr>
      <w:r>
        <w:t xml:space="preserve">3.2 Adherence to Standards</w:t>
      </w:r>
    </w:p>
    <w:p>
      <w:pPr>
        <w:pStyle w:val="FirstParagraph"/>
      </w:pPr>
      <w:r>
        <w:t xml:space="preserve">The welder's work was evaluated against AS/NZS 1554.1, the primary standard for steel fabrication and erection in New Zealand. The welder demonstrated familiarity with the requirements for structural steel welding, including pre-heat and interpass temperature controls. The Peer Review Report confirms that the welder's output generally complies with these standards, although occasional deviations in cooling rates were observed.</w:t>
      </w:r>
    </w:p>
    <w:bookmarkEnd w:id="23"/>
    <w:bookmarkEnd w:id="24"/>
    <w:bookmarkStart w:id="27" w:name="safety-and-regulatory-compliance"/>
    <w:p>
      <w:pPr>
        <w:pStyle w:val="Heading2"/>
      </w:pPr>
      <w:r>
        <w:t xml:space="preserve">4. Safety and Regulatory Compliance</w:t>
      </w:r>
    </w:p>
    <w:bookmarkStart w:id="25" w:name="worksafe-new-zealand-regulations"/>
    <w:p>
      <w:pPr>
        <w:pStyle w:val="Heading3"/>
      </w:pPr>
      <w:r>
        <w:t xml:space="preserve">4.1 WorkSafe New Zealand Regulations</w:t>
      </w:r>
    </w:p>
    <w:p>
      <w:pPr>
        <w:pStyle w:val="FirstParagraph"/>
      </w:pPr>
      <w:r>
        <w:t xml:space="preserve">Safety is paramount in New Zealand Auckland's industrial sector. The welder was assessed on their compliance with WorkSafe New Zealand's Health and Safety at Work Act 2015. The welder consistently used appropriate PPE, including welding helmets with auto-darkening filters, flame-resistant clothing, and respiratory protection. The welder also demonstrated awareness of fire prevention measures, such as the use of fire blankets and extinguishers, which are critical in Auckland's densely populated work environments.</w:t>
      </w:r>
    </w:p>
    <w:bookmarkEnd w:id="25"/>
    <w:bookmarkStart w:id="26" w:name="environmental-considerations"/>
    <w:p>
      <w:pPr>
        <w:pStyle w:val="Heading3"/>
      </w:pPr>
      <w:r>
        <w:t xml:space="preserve">4.2 Environmental Considerations</w:t>
      </w:r>
    </w:p>
    <w:p>
      <w:pPr>
        <w:pStyle w:val="FirstParagraph"/>
      </w:pPr>
      <w:r>
        <w:t xml:space="preserve">Given Auckland's focus on sustainability, the welder's adherence to environmental guidelines was reviewed. The welder properly disposed of welding consumables and slag, minimizing environmental impact. However, the Peer Review Report recommends improved management of welding fumes to align with Auckland Council's air quality standards.</w:t>
      </w:r>
    </w:p>
    <w:bookmarkEnd w:id="26"/>
    <w:bookmarkEnd w:id="27"/>
    <w:bookmarkStart w:id="28" w:name="findings-and-recommendations"/>
    <w:p>
      <w:pPr>
        <w:pStyle w:val="Heading2"/>
      </w:pPr>
      <w:r>
        <w:t xml:space="preserve">5. Findings and Recommendations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 of Assessment</w:t>
            </w:r>
          </w:p>
        </w:tc>
        <w:tc>
          <w:tcPr/>
          <w:p>
            <w:pPr>
              <w:pStyle w:val="Compact"/>
              <w:jc w:val="left"/>
            </w:pPr>
            <w:r>
              <w:t xml:space="preserve">Findings</w:t>
            </w:r>
          </w:p>
        </w:tc>
        <w:tc>
          <w:tcPr/>
          <w:p>
            <w:pPr>
              <w:pStyle w:val="Compact"/>
              <w:jc w:val="left"/>
            </w:pPr>
            <w:r>
              <w:t xml:space="preserve">Recommendations</w:t>
            </w:r>
          </w:p>
        </w:tc>
      </w:tr>
      <w:tr>
        <w:tc>
          <w:tcPr/>
          <w:p>
            <w:pPr>
              <w:pStyle w:val="Compact"/>
              <w:jc w:val="left"/>
            </w:pPr>
            <w:r>
              <w:t xml:space="preserve">Technical Skills</w:t>
            </w:r>
          </w:p>
        </w:tc>
        <w:tc>
          <w:tcPr/>
          <w:p>
            <w:pPr>
              <w:pStyle w:val="Compact"/>
              <w:jc w:val="left"/>
            </w:pPr>
            <w:r>
              <w:t xml:space="preserve">High proficiency in GMAW and SMAW; minor issues with vertical welds.</w:t>
            </w:r>
          </w:p>
        </w:tc>
        <w:tc>
          <w:tcPr/>
          <w:p>
            <w:pPr>
              <w:pStyle w:val="Compact"/>
              <w:jc w:val="left"/>
            </w:pPr>
            <w:r>
              <w:t xml:space="preserve">Additional training on vertical welding techniques.</w:t>
            </w:r>
          </w:p>
        </w:tc>
      </w:tr>
      <w:tr>
        <w:tc>
          <w:tcPr/>
          <w:p>
            <w:pPr>
              <w:pStyle w:val="Compact"/>
              <w:jc w:val="left"/>
            </w:pPr>
            <w:r>
              <w:t xml:space="preserve">Safety Compliance</w:t>
            </w:r>
          </w:p>
        </w:tc>
        <w:tc>
          <w:tcPr/>
          <w:p>
            <w:pPr>
              <w:pStyle w:val="Compact"/>
              <w:jc w:val="left"/>
            </w:pPr>
            <w:r>
              <w:t xml:space="preserve">Excellent adherence to PPE and fire safety protocols.</w:t>
            </w:r>
          </w:p>
        </w:tc>
        <w:tc>
          <w:tcPr/>
          <w:p>
            <w:pPr>
              <w:pStyle w:val="Compact"/>
              <w:jc w:val="left"/>
            </w:pPr>
            <w:r>
              <w:t xml:space="preserve">Continue current practices; consider advanced safety training.</w:t>
            </w:r>
          </w:p>
        </w:tc>
      </w:tr>
      <w:tr>
        <w:tc>
          <w:tcPr/>
          <w:p>
            <w:pPr>
              <w:pStyle w:val="Compact"/>
              <w:jc w:val="left"/>
            </w:pPr>
            <w:r>
              <w:t xml:space="preserve">Quality Control</w:t>
            </w:r>
          </w:p>
        </w:tc>
        <w:tc>
          <w:tcPr/>
          <w:p>
            <w:pPr>
              <w:pStyle w:val="Compact"/>
              <w:jc w:val="left"/>
            </w:pPr>
            <w:r>
              <w:t xml:space="preserve">Welds meet AS/NZS 1554.1 standards with minor deviations.</w:t>
            </w:r>
          </w:p>
        </w:tc>
        <w:tc>
          <w:tcPr/>
          <w:p>
            <w:pPr>
              <w:pStyle w:val="Compact"/>
              <w:jc w:val="left"/>
            </w:pPr>
            <w:r>
              <w:t xml:space="preserve">Implement stricter monitoring of cooling rates.</w:t>
            </w:r>
          </w:p>
        </w:tc>
      </w:tr>
      <w:tr>
        <w:tc>
          <w:tcPr/>
          <w:p>
            <w:pPr>
              <w:pStyle w:val="Compact"/>
              <w:jc w:val="left"/>
            </w:pPr>
            <w:r>
              <w:t xml:space="preserve">Documentation</w:t>
            </w:r>
          </w:p>
        </w:tc>
        <w:tc>
          <w:tcPr/>
          <w:p>
            <w:pPr>
              <w:pStyle w:val="Compact"/>
              <w:jc w:val="left"/>
            </w:pPr>
            <w:r>
              <w:t xml:space="preserve">Records are up-to-date but lack detailed NDT reports.</w:t>
            </w:r>
          </w:p>
        </w:tc>
        <w:tc>
          <w:tcPr/>
          <w:p>
            <w:pPr>
              <w:pStyle w:val="Compact"/>
              <w:jc w:val="left"/>
            </w:pPr>
            <w:r>
              <w:t xml:space="preserve">Enhance documentation practices to include comprehensive NDT data.</w:t>
            </w:r>
          </w:p>
        </w:tc>
      </w:tr>
    </w:tbl>
    <w:bookmarkEnd w:id="28"/>
    <w:bookmarkStart w:id="29" w:name="conclusion"/>
    <w:p>
      <w:pPr>
        <w:pStyle w:val="Heading2"/>
      </w:pPr>
      <w:r>
        <w:t xml:space="preserve">6. Conclusion</w:t>
      </w:r>
    </w:p>
    <w:p>
      <w:pPr>
        <w:pStyle w:val="FirstParagraph"/>
      </w:pPr>
      <w:r>
        <w:t xml:space="preserve">This Peer Review Report concludes that the Welder under assessment is highly competent and well-suited for the demands of New Zealand Auckland's industrial sector. The welder's technical skills, safety awareness, and adherence to standards are commendable. However, addressing the identified areas for improvement will further enhance performance and ensure full compliance with local and international requirements. It is recommended that the welder undergo targeted training and that the employer implement the suggested documentation enhancements.</w:t>
      </w:r>
    </w:p>
    <w:bookmarkEnd w:id="29"/>
    <w:p>
      <w:pPr>
        <w:pStyle w:val="BodyText"/>
      </w:pPr>
      <w:r>
        <w:rPr>
          <w:bCs/>
          <w:b/>
        </w:rPr>
        <w:t xml:space="preserve">Prepared by:</w:t>
      </w:r>
    </w:p>
    <w:p>
      <w:pPr>
        <w:pStyle w:val="BodyText"/>
      </w:pPr>
      <w:r>
        <w:t xml:space="preserve">___________________________</w:t>
      </w:r>
    </w:p>
    <w:p>
      <w:pPr>
        <w:pStyle w:val="BodyText"/>
      </w:pPr>
      <w:r>
        <w:t xml:space="preserve">Senior Quality Assurance Engineer</w:t>
      </w:r>
    </w:p>
    <w:p>
      <w:pPr>
        <w:pStyle w:val="BodyText"/>
      </w:pPr>
      <w:r>
        <w:rPr>
          <w:bCs/>
          <w:b/>
        </w:rPr>
        <w:t xml:space="preserve">Date:</w:t>
      </w:r>
      <w:r>
        <w:t xml:space="preserve"> </w:t>
      </w:r>
      <w:r>
        <w:t xml:space="preserve">October 24,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Competency Assessment</dc:title>
  <dc:creator/>
  <dc:language>en</dc:language>
  <cp:keywords/>
  <dcterms:created xsi:type="dcterms:W3CDTF">2026-10-10T07:49:25Z</dcterms:created>
  <dcterms:modified xsi:type="dcterms:W3CDTF">2026-10-10T07:49:25Z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