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33" w:name="Xc87a4645f26aa98627b49310cee8f8ba07abad6"/>
    <w:p>
      <w:pPr>
        <w:pStyle w:val="Heading1"/>
      </w:pPr>
      <w:r>
        <w:t xml:space="preserve">Peer Review Report: Welder Performance and Safety Compliance</w:t>
      </w:r>
    </w:p>
    <w:p>
      <w:pPr>
        <w:pStyle w:val="FirstParagraph"/>
      </w:pPr>
      <w:r>
        <w:rPr>
          <w:bCs/>
          <w:b/>
        </w:rPr>
        <w:t xml:space="preserve">Project Location:</w:t>
      </w:r>
      <w:r>
        <w:t xml:space="preserve"> </w:t>
      </w:r>
      <w:r>
        <w:t xml:space="preserve">Thailand Bangkok, Industrial Zone</w:t>
      </w:r>
    </w:p>
    <w:p>
      <w:pPr>
        <w:pStyle w:val="BodyText"/>
      </w:pPr>
      <w:r>
        <w:rPr>
          <w:bCs/>
          <w:b/>
        </w:rPr>
        <w:t xml:space="preserve">Subject Role:</w:t>
      </w:r>
      <w:r>
        <w:t xml:space="preserve"> </w:t>
      </w:r>
      <w:r>
        <w:t xml:space="preserve">Certified Welder</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Senior Quality Assurance Engineer</w:t>
      </w:r>
    </w:p>
    <w:p>
      <w:pPr>
        <w:pStyle w:val="BodyText"/>
      </w:pPr>
      <w:r>
        <w:rPr>
          <w:bCs/>
          <w:b/>
        </w:rPr>
        <w:t xml:space="preserve">Date:</w:t>
      </w:r>
      <w:r>
        <w:t xml:space="preserve"> </w:t>
      </w:r>
      <w:r>
        <w:t xml:space="preserve">October 15, 2023</w:t>
      </w:r>
    </w:p>
    <w:bookmarkStart w:id="20" w:name="executive-summary"/>
    <w:p>
      <w:pPr>
        <w:pStyle w:val="Heading2"/>
      </w:pPr>
      <w:r>
        <w:t xml:space="preserve">1. Executive Summary</w:t>
      </w:r>
    </w:p>
    <w:p>
      <w:pPr>
        <w:pStyle w:val="FirstParagraph"/>
      </w:pPr>
      <w:r>
        <w:t xml:space="preserve">This Peer Review Report evaluates the technical proficiency, safety adherence, and operational efficiency of the assigned Welder working on the structural steel fabrication project located in Thailand Bangkok. The review aims to ensure that all welding activities comply with international standards (ISO 3834) and local Thai regulations. The assessment covers technical skills, equipment maintenance, environmental considerations specific to the Bangkok climate, and overall contribution to project timelines.</w:t>
      </w:r>
    </w:p>
    <w:bookmarkEnd w:id="20"/>
    <w:bookmarkStart w:id="23" w:name="X0358e2697db8d4881ffe6d55925743d74963cb4"/>
    <w:p>
      <w:pPr>
        <w:pStyle w:val="Heading2"/>
      </w:pPr>
      <w:r>
        <w:t xml:space="preserve">2. Technical Proficiency and Quality of Work</w:t>
      </w:r>
    </w:p>
    <w:bookmarkStart w:id="21" w:name="welding-techniques"/>
    <w:p>
      <w:pPr>
        <w:pStyle w:val="Heading3"/>
      </w:pPr>
      <w:r>
        <w:t xml:space="preserve">2.1 Welding Techniques</w:t>
      </w:r>
    </w:p>
    <w:p>
      <w:pPr>
        <w:pStyle w:val="FirstParagraph"/>
      </w:pPr>
      <w:r>
        <w:t xml:space="preserve">The Welder demonstrated a high level of competence in Gas Metal Arc Welding (GMAW/MIG) and Shielded Metal Arc Welding (SMAW/Stick). Visual inspections of completed joints revealed consistent bead profiles, proper penetration, and minimal porosity. The ability to adapt welding parameters to varying material thicknesses was particularly notable.</w:t>
      </w:r>
    </w:p>
    <w:bookmarkEnd w:id="21"/>
    <w:bookmarkStart w:id="22" w:name="adherence-to-specifications"/>
    <w:p>
      <w:pPr>
        <w:pStyle w:val="Heading3"/>
      </w:pPr>
      <w:r>
        <w:t xml:space="preserve">2.2 Adherence to Specifications</w:t>
      </w:r>
    </w:p>
    <w:p>
      <w:pPr>
        <w:pStyle w:val="FirstParagraph"/>
      </w:pPr>
      <w:r>
        <w:t xml:space="preserve">All welds were executed in strict accordance with the project's Welding Procedure Specifications (WPS). The Welder consistently followed the required pre-heat and post-weld heat treatment protocols, which are critical for the high-strength steel used in this Bangkok-based infrastructure project. Non-Destructive Testing (NDT) results showed a 98% pass rate on ultrasonic and radiographic tests, indicating excellent internal weld quality.</w:t>
      </w:r>
    </w:p>
    <w:bookmarkEnd w:id="22"/>
    <w:bookmarkEnd w:id="23"/>
    <w:bookmarkStart w:id="26" w:name="Xf49bdd4b83cb99bd47a2ab04dc9b87866ac6555"/>
    <w:p>
      <w:pPr>
        <w:pStyle w:val="Heading2"/>
      </w:pPr>
      <w:r>
        <w:t xml:space="preserve">3. Safety Compliance and Environmental Awareness</w:t>
      </w:r>
    </w:p>
    <w:bookmarkStart w:id="24" w:name="personal-protective-equipment-ppe"/>
    <w:p>
      <w:pPr>
        <w:pStyle w:val="Heading3"/>
      </w:pPr>
      <w:r>
        <w:t xml:space="preserve">3.1 Personal Protective Equipment (PPE)</w:t>
      </w:r>
    </w:p>
    <w:p>
      <w:pPr>
        <w:pStyle w:val="FirstParagraph"/>
      </w:pPr>
      <w:r>
        <w:t xml:space="preserve">The Welder consistently utilized appropriate PPE, including auto-darkening helmets, flame-resistant clothing, and insulated gloves. Given the high humidity levels typical of Thailand Bangkok, the Welder also took additional precautions to prevent heat stress, such as regular hydration breaks and the use of breathable protective gear where permissible.</w:t>
      </w:r>
    </w:p>
    <w:bookmarkEnd w:id="24"/>
    <w:bookmarkStart w:id="25" w:name="hazard-management"/>
    <w:p>
      <w:pPr>
        <w:pStyle w:val="Heading3"/>
      </w:pPr>
      <w:r>
        <w:t xml:space="preserve">3.2 Hazard Management</w:t>
      </w:r>
    </w:p>
    <w:p>
      <w:pPr>
        <w:pStyle w:val="FirstParagraph"/>
      </w:pPr>
      <w:r>
        <w:t xml:space="preserve">Proper ventilation was maintained during indoor welding tasks to mitigate fume inhalation risks. The Welder ensured that fire extinguishers were readily accessible and that flammable materials were cleared from the work area. This proactive approach to hazard management aligns with both Thai occupational safety standards and international best practices.</w:t>
      </w:r>
    </w:p>
    <w:bookmarkEnd w:id="25"/>
    <w:bookmarkEnd w:id="26"/>
    <w:bookmarkStart w:id="29" w:name="equipment-maintenance-and-efficiency"/>
    <w:p>
      <w:pPr>
        <w:pStyle w:val="Heading2"/>
      </w:pPr>
      <w:r>
        <w:t xml:space="preserve">4. Equipment Maintenance and Efficiency</w:t>
      </w:r>
    </w:p>
    <w:bookmarkStart w:id="27" w:name="tool-care"/>
    <w:p>
      <w:pPr>
        <w:pStyle w:val="Heading3"/>
      </w:pPr>
      <w:r>
        <w:t xml:space="preserve">4.1 Tool Care</w:t>
      </w:r>
    </w:p>
    <w:p>
      <w:pPr>
        <w:pStyle w:val="FirstParagraph"/>
      </w:pPr>
      <w:r>
        <w:t xml:space="preserve">The Welder demonstrated responsible stewardship of welding equipment, including regular cleaning of contact tips, nozzles, and ground clamps. This diligence reduced downtime due to equipment malfunction and ensured consistent arc stability. In the context of Thailand Bangkok's dusty environment, the Welder implemented additional cleaning routines to prevent contamination of welding consumables.</w:t>
      </w:r>
    </w:p>
    <w:bookmarkEnd w:id="27"/>
    <w:bookmarkStart w:id="28" w:name="resource-utilization"/>
    <w:p>
      <w:pPr>
        <w:pStyle w:val="Heading3"/>
      </w:pPr>
      <w:r>
        <w:t xml:space="preserve">4.2 Resource Utilization</w:t>
      </w:r>
    </w:p>
    <w:p>
      <w:pPr>
        <w:pStyle w:val="FirstParagraph"/>
      </w:pPr>
      <w:r>
        <w:t xml:space="preserve">Material waste was minimized through precise cutting and fitting techniques. The Welder optimized gas usage by adjusting flow rates appropriately and promptly reporting any leaks. This efficiency contributed to cost savings and supported the project's sustainability goals.</w:t>
      </w:r>
    </w:p>
    <w:bookmarkEnd w:id="28"/>
    <w:bookmarkEnd w:id="29"/>
    <w:bookmarkStart w:id="30" w:name="adaptability-to-local-conditions"/>
    <w:p>
      <w:pPr>
        <w:pStyle w:val="Heading2"/>
      </w:pPr>
      <w:r>
        <w:t xml:space="preserve">5. Adaptability to Local Conditions</w:t>
      </w:r>
    </w:p>
    <w:p>
      <w:pPr>
        <w:pStyle w:val="FirstParagraph"/>
      </w:pPr>
      <w:r>
        <w:t xml:space="preserve">Working in Thailand Bangkok presents unique challenges, including high temperatures, humidity, and occasional power fluctuations. The Welder adapted effectively by:</w:t>
      </w:r>
    </w:p>
    <w:p>
      <w:pPr>
        <w:numPr>
          <w:ilvl w:val="0"/>
          <w:numId w:val="1001"/>
        </w:numPr>
        <w:pStyle w:val="Compact"/>
      </w:pPr>
      <w:r>
        <w:t xml:space="preserve">Scheduling intensive welding tasks during cooler parts of the day to maintain focus and reduce heat-related risks.</w:t>
      </w:r>
    </w:p>
    <w:p>
      <w:pPr>
        <w:numPr>
          <w:ilvl w:val="0"/>
          <w:numId w:val="1001"/>
        </w:numPr>
        <w:pStyle w:val="Compact"/>
      </w:pPr>
      <w:r>
        <w:t xml:space="preserve">Using moisture-resistant electrodes and storing consumables in controlled environments to prevent hydrogen-induced cracking.</w:t>
      </w:r>
    </w:p>
    <w:p>
      <w:pPr>
        <w:numPr>
          <w:ilvl w:val="0"/>
          <w:numId w:val="1001"/>
        </w:numPr>
        <w:pStyle w:val="Compact"/>
      </w:pPr>
      <w:r>
        <w:t xml:space="preserve">Collaborating with local teams to navigate logistical constraints and ensure timely delivery of materials.</w:t>
      </w:r>
    </w:p>
    <w:bookmarkEnd w:id="30"/>
    <w:bookmarkStart w:id="31" w:name="areas-for-improvement"/>
    <w:p>
      <w:pPr>
        <w:pStyle w:val="Heading2"/>
      </w:pPr>
      <w:r>
        <w:t xml:space="preserve">6. Areas for Improvement</w:t>
      </w:r>
    </w:p>
    <w:p>
      <w:pPr>
        <w:pStyle w:val="FirstParagraph"/>
      </w:pPr>
      <w:r>
        <w:t xml:space="preserve">While the Welder's performance was largely exemplary, the following areas were identified for further development:</w:t>
      </w:r>
    </w:p>
    <w:p>
      <w:pPr>
        <w:numPr>
          <w:ilvl w:val="0"/>
          <w:numId w:val="1002"/>
        </w:numPr>
        <w:pStyle w:val="Compact"/>
      </w:pPr>
      <w:r>
        <w:rPr>
          <w:bCs/>
          <w:b/>
        </w:rPr>
        <w:t xml:space="preserve">Documentation:</w:t>
      </w:r>
      <w:r>
        <w:t xml:space="preserve"> </w:t>
      </w:r>
      <w:r>
        <w:t xml:space="preserve">Enhancing the completeness and timeliness of weld logs and inspection reports.</w:t>
      </w:r>
    </w:p>
    <w:p>
      <w:pPr>
        <w:numPr>
          <w:ilvl w:val="0"/>
          <w:numId w:val="1002"/>
        </w:numPr>
        <w:pStyle w:val="Compact"/>
      </w:pPr>
      <w:r>
        <w:rPr>
          <w:bCs/>
          <w:b/>
        </w:rPr>
        <w:t xml:space="preserve">Advanced Techniques:</w:t>
      </w:r>
      <w:r>
        <w:t xml:space="preserve"> </w:t>
      </w:r>
      <w:r>
        <w:t xml:space="preserve">Gaining proficiency in Tungsten Inert Gas (TIG) welding to expand versatility for specialized tasks.</w:t>
      </w:r>
    </w:p>
    <w:p>
      <w:pPr>
        <w:numPr>
          <w:ilvl w:val="0"/>
          <w:numId w:val="1002"/>
        </w:numPr>
        <w:pStyle w:val="Compact"/>
      </w:pPr>
      <w:r>
        <w:rPr>
          <w:bCs/>
          <w:b/>
        </w:rPr>
        <w:t xml:space="preserve">Communication:</w:t>
      </w:r>
      <w:r>
        <w:t xml:space="preserve"> </w:t>
      </w:r>
      <w:r>
        <w:t xml:space="preserve">Improving cross-functional communication with engineers and inspectors to streamline issue resolution.</w:t>
      </w:r>
    </w:p>
    <w:bookmarkEnd w:id="31"/>
    <w:bookmarkStart w:id="32" w:name="conclusion"/>
    <w:p>
      <w:pPr>
        <w:pStyle w:val="Heading2"/>
      </w:pPr>
      <w:r>
        <w:t xml:space="preserve">7. Conclusion</w:t>
      </w:r>
    </w:p>
    <w:p>
      <w:pPr>
        <w:pStyle w:val="FirstParagraph"/>
      </w:pPr>
      <w:r>
        <w:t xml:space="preserve">This Peer Review Report concludes that the Welder has performed at a high standard, contributing significantly to the quality and safety of the project in Thailand Bangkok. Their technical skills, commitment to safety, and adaptability to local conditions have been instrumental in meeting project objectives. Addressing the identified areas for improvement will further enhance their effectiveness and support continuous improvement initiatives.</w:t>
      </w:r>
    </w:p>
    <w:bookmarkEnd w:id="32"/>
    <w:p>
      <w:pPr>
        <w:pStyle w:val="BodyText"/>
      </w:pPr>
      <w:r>
        <w:rPr>
          <w:bCs/>
          <w:b/>
        </w:rPr>
        <w:t xml:space="preserve">Reviewed By:</w:t>
      </w:r>
      <w:r>
        <w:t xml:space="preserve"> </w:t>
      </w:r>
      <w:r>
        <w:t xml:space="preserve">_________________________</w:t>
      </w:r>
    </w:p>
    <w:p>
      <w:pPr>
        <w:pStyle w:val="BodyText"/>
      </w:pPr>
      <w:r>
        <w:rPr>
          <w:bCs/>
          <w:b/>
        </w:rPr>
        <w:t xml:space="preserve">Name:</w:t>
      </w:r>
      <w:r>
        <w:t xml:space="preserve"> </w:t>
      </w:r>
      <w:r>
        <w:t xml:space="preserve">John Doe</w:t>
      </w:r>
    </w:p>
    <w:p>
      <w:pPr>
        <w:pStyle w:val="BodyText"/>
      </w:pPr>
      <w:r>
        <w:rPr>
          <w:bCs/>
          <w:b/>
        </w:rPr>
        <w:t xml:space="preserve">Title:</w:t>
      </w:r>
      <w:r>
        <w:t xml:space="preserve"> </w:t>
      </w:r>
      <w:r>
        <w:t xml:space="preserve">Senior Quality Assurance Engineer</w:t>
      </w:r>
    </w:p>
    <w:p>
      <w:pPr>
        <w:pStyle w:val="BodyText"/>
      </w:pPr>
      <w:r>
        <w:rPr>
          <w:bCs/>
          <w:b/>
        </w:rPr>
        <w:t xml:space="preserve">Date:</w:t>
      </w:r>
      <w:r>
        <w:t xml:space="preserve"> </w:t>
      </w:r>
      <w:r>
        <w:t xml:space="preserve">October 15,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Thailand Bangkok</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