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Welding</w:t>
      </w:r>
      <w:r>
        <w:t xml:space="preserve"> </w:t>
      </w:r>
      <w:r>
        <w:t xml:space="preserve">Operations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and Technical Competency Assessment</w:t>
      </w:r>
    </w:p>
    <w:p>
      <w:pPr>
        <w:pStyle w:val="BodyText"/>
      </w:pPr>
      <w:r>
        <w:rPr>
          <w:bCs/>
          <w:b/>
        </w:rPr>
        <w:t xml:space="preserve">Location:</w:t>
      </w:r>
      <w:r>
        <w:t xml:space="preserve"> </w:t>
      </w:r>
      <w:r>
        <w:t xml:space="preserve">United Kingdom Birmingham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p>
      <w:pPr>
        <w:pStyle w:val="BodyText"/>
      </w:pPr>
      <w:r>
        <w:rPr>
          <w:bCs/>
          <w:b/>
        </w:rPr>
        <w:t xml:space="preserve">Prepared By:</w:t>
      </w:r>
      <w:r>
        <w:t xml:space="preserve"> </w:t>
      </w:r>
      <w:r>
        <w:t xml:space="preserve">Senior Quality Assurance Engineer</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adherence to safety protocols, and overall operational efficiency of the Welder assigned to our manufacturing facility in United Kingdom Birmingham. The Birmingham industrial sector is renowned for its high standards in engineering and fabrication, necessitating rigorous quality control measures. This document outlines the findings from a comprehensive assessment conducted over a three-month period, focusing on weld integrity, compliance with British Standards (BS), and alignment with the specific demands of the local market.</w:t>
      </w:r>
    </w:p>
    <w:bookmarkEnd w:id="21"/>
    <w:bookmarkStart w:id="22" w:name="scope-of-the-peer-review"/>
    <w:p>
      <w:pPr>
        <w:pStyle w:val="Heading2"/>
      </w:pPr>
      <w:r>
        <w:t xml:space="preserve">2. Scope of the Peer Review</w:t>
      </w:r>
    </w:p>
    <w:p>
      <w:pPr>
        <w:pStyle w:val="FirstParagraph"/>
      </w:pPr>
      <w:r>
        <w:t xml:space="preserve">The scope of this review encompasses the following critical areas relevant to the Welder's role within the United Kingdom Birmingham context:</w:t>
      </w:r>
    </w:p>
    <w:p>
      <w:pPr>
        <w:numPr>
          <w:ilvl w:val="0"/>
          <w:numId w:val="1001"/>
        </w:numPr>
        <w:pStyle w:val="Compact"/>
      </w:pPr>
      <w:r>
        <w:rPr>
          <w:bCs/>
          <w:b/>
        </w:rPr>
        <w:t xml:space="preserve">Technical Skill Assessment:</w:t>
      </w:r>
      <w:r>
        <w:t xml:space="preserve"> </w:t>
      </w:r>
      <w:r>
        <w:t xml:space="preserve">Evaluation of MIG, TIG, and Stick welding techniques on carbon steel and stainless steel.</w:t>
      </w:r>
    </w:p>
    <w:p>
      <w:pPr>
        <w:numPr>
          <w:ilvl w:val="0"/>
          <w:numId w:val="1001"/>
        </w:numPr>
        <w:pStyle w:val="Compact"/>
      </w:pPr>
      <w:r>
        <w:rPr>
          <w:bCs/>
          <w:b/>
        </w:rPr>
        <w:t xml:space="preserve">Compliance with Standards:</w:t>
      </w:r>
      <w:r>
        <w:t xml:space="preserve"> </w:t>
      </w:r>
      <w:r>
        <w:t xml:space="preserve">Adherence to BS EN ISO 3834 (Quality requirements for fusion welding) and BS EN ISO 15614 (Specification and qualification of welding procedures).</w:t>
      </w:r>
    </w:p>
    <w:p>
      <w:pPr>
        <w:numPr>
          <w:ilvl w:val="0"/>
          <w:numId w:val="1001"/>
        </w:numPr>
        <w:pStyle w:val="Compact"/>
      </w:pPr>
      <w:r>
        <w:rPr>
          <w:bCs/>
          <w:b/>
        </w:rPr>
        <w:t xml:space="preserve">Safety Protocols:</w:t>
      </w:r>
      <w:r>
        <w:t xml:space="preserve"> </w:t>
      </w:r>
      <w:r>
        <w:t xml:space="preserve">Compliance with the Health and Safety at Work etc. Act 1974 and local Birmingham site safety regulations.</w:t>
      </w:r>
    </w:p>
    <w:p>
      <w:pPr>
        <w:numPr>
          <w:ilvl w:val="0"/>
          <w:numId w:val="1001"/>
        </w:numPr>
        <w:pStyle w:val="Compact"/>
      </w:pPr>
      <w:r>
        <w:rPr>
          <w:bCs/>
          <w:b/>
        </w:rPr>
        <w:t xml:space="preserve">Quality Control:</w:t>
      </w:r>
      <w:r>
        <w:t xml:space="preserve"> </w:t>
      </w:r>
      <w:r>
        <w:t xml:space="preserve">Analysis of defect rates, rework requirements, and non-destructive testing (NDT) results.</w:t>
      </w:r>
    </w:p>
    <w:p>
      <w:pPr>
        <w:numPr>
          <w:ilvl w:val="0"/>
          <w:numId w:val="1001"/>
        </w:numPr>
        <w:pStyle w:val="Compact"/>
      </w:pPr>
      <w:r>
        <w:rPr>
          <w:bCs/>
          <w:b/>
        </w:rPr>
        <w:t xml:space="preserve">Operational Efficiency:</w:t>
      </w:r>
      <w:r>
        <w:t xml:space="preserve"> </w:t>
      </w:r>
      <w:r>
        <w:t xml:space="preserve">Assessment of material usage, downtime, and productivity metrics.</w:t>
      </w:r>
    </w:p>
    <w:bookmarkEnd w:id="22"/>
    <w:bookmarkStart w:id="23" w:name="technical-competency-and-weld-quality"/>
    <w:p>
      <w:pPr>
        <w:pStyle w:val="Heading2"/>
      </w:pPr>
      <w:r>
        <w:t xml:space="preserve">3. Technical Competency and Weld Quality</w:t>
      </w:r>
    </w:p>
    <w:p>
      <w:pPr>
        <w:pStyle w:val="FirstParagraph"/>
      </w:pPr>
      <w:r>
        <w:t xml:space="preserve">The Welder demonstrated a high level of technical competency throughout the review period. Visual inspections of completed welds indicated consistent bead geometry, proper penetration, and minimal spatter. The Peer Review Report highlights that the Welder successfully maintained the required parameters for various joint configurations, including butt, fillet, and lap joints.</w:t>
      </w:r>
    </w:p>
    <w:p>
      <w:pPr>
        <w:pStyle w:val="BodyText"/>
      </w:pPr>
      <w:r>
        <w:t xml:space="preserve">In the context of United Kingdom Birmingham, where structural integrity is paramount for both automotive and aerospace supply chains, the Welder's ability to produce defect-free welds is critical. Non-destructive testing (NDT) results, including dye penetrant and ultrasonic testing, showed a pass rate of 98.5%, which exceeds the industry average. This indicates a strong understanding of metallurgical principles and the ability to adjust welding parameters to suit different material thicknesses and grades.</w:t>
      </w:r>
    </w:p>
    <w:bookmarkEnd w:id="23"/>
    <w:bookmarkStart w:id="24" w:name="X400a1ba441369e25b6a11382ee41fead87a2a14"/>
    <w:p>
      <w:pPr>
        <w:pStyle w:val="Heading2"/>
      </w:pPr>
      <w:r>
        <w:t xml:space="preserve">4. Adherence to Safety and Regulatory Standards</w:t>
      </w:r>
    </w:p>
    <w:p>
      <w:pPr>
        <w:pStyle w:val="FirstParagraph"/>
      </w:pPr>
      <w:r>
        <w:t xml:space="preserve">Safety is a cornerstone of industrial operations in the United Kingdom. The Welder was observed consistently wearing appropriate personal protective equipment (PPE), including welding helmets with auto-darkening filters, flame-resistant clothing, and respiratory protection. The Peer Review Report confirms that the Welder adhered strictly to the site's risk assessments and method statements (RAMS).</w:t>
      </w:r>
    </w:p>
    <w:p>
      <w:pPr>
        <w:pStyle w:val="BodyText"/>
      </w:pPr>
      <w:r>
        <w:t xml:space="preserve">Furthermore, the Welder demonstrated a proactive approach to hazard identification, particularly regarding fume extraction and fire prevention. This is especially important in the dense industrial environment of Birmingham, where multiple operations often occur in close proximity. The Welder's compliance with the Control of Substances Hazardous to Health (COSHH) regulations was exemplary, ensuring a safe working environment for all personnel.</w:t>
      </w:r>
    </w:p>
    <w:bookmarkEnd w:id="24"/>
    <w:bookmarkStart w:id="25" w:name="operational-efficiency-and-productivity"/>
    <w:p>
      <w:pPr>
        <w:pStyle w:val="Heading2"/>
      </w:pPr>
      <w:r>
        <w:t xml:space="preserve">5. Operational Efficiency and Productivity</w:t>
      </w:r>
    </w:p>
    <w:p>
      <w:pPr>
        <w:pStyle w:val="FirstParagraph"/>
      </w:pPr>
      <w:r>
        <w:t xml:space="preserve">The Welder's productivity was assessed against predefined key performance indicators (KPIs). The data indicates that the Welder consistently met or exceeded production targets without compromising quality. Material wastage was kept to a minimum, reflecting efficient use of consumables such as electrodes, shielding gases, and filler metals.</w:t>
      </w:r>
    </w:p>
    <w:p>
      <w:pPr>
        <w:pStyle w:val="BodyText"/>
      </w:pPr>
      <w:r>
        <w:t xml:space="preserve">In the competitive manufacturing landscape of United Kingdom Birmingham, efficiency directly impacts cost-effectiveness and client satisfaction. The Welder's ability to maintain high output levels while ensuring precision is a significant asset to the organization. The Peer Review Report notes that the Welder also contributed to process improvements by suggesting modifications to fixture designs, which reduced setup times by approximately 10%.</w:t>
      </w:r>
    </w:p>
    <w:bookmarkEnd w:id="25"/>
    <w:bookmarkStart w:id="26" w:name="areas-for-improvement"/>
    <w:p>
      <w:pPr>
        <w:pStyle w:val="Heading2"/>
      </w:pPr>
      <w:r>
        <w:t xml:space="preserve">6. Areas for Improvement</w:t>
      </w:r>
    </w:p>
    <w:p>
      <w:pPr>
        <w:pStyle w:val="FirstParagraph"/>
      </w:pPr>
      <w:r>
        <w:t xml:space="preserve">While the overall performance was commendable, the Peer Review Report identifies a few areas for potential enhancement:</w:t>
      </w:r>
    </w:p>
    <w:p>
      <w:pPr>
        <w:numPr>
          <w:ilvl w:val="0"/>
          <w:numId w:val="1002"/>
        </w:numPr>
        <w:pStyle w:val="Compact"/>
      </w:pPr>
      <w:r>
        <w:rPr>
          <w:bCs/>
          <w:b/>
        </w:rPr>
        <w:t xml:space="preserve">Documentation:</w:t>
      </w:r>
      <w:r>
        <w:t xml:space="preserve"> </w:t>
      </w:r>
      <w:r>
        <w:t xml:space="preserve">The Welder should improve the timeliness and accuracy of welding procedure specification (WPS) documentation to ensure full traceability.</w:t>
      </w:r>
    </w:p>
    <w:p>
      <w:pPr>
        <w:numPr>
          <w:ilvl w:val="0"/>
          <w:numId w:val="1002"/>
        </w:numPr>
        <w:pStyle w:val="Compact"/>
      </w:pPr>
      <w:r>
        <w:rPr>
          <w:bCs/>
          <w:b/>
        </w:rPr>
        <w:t xml:space="preserve">Advanced Techniques:</w:t>
      </w:r>
      <w:r>
        <w:t xml:space="preserve"> </w:t>
      </w:r>
      <w:r>
        <w:t xml:space="preserve">Encouragement to pursue additional certifications in automated welding technologies could further enhance productivity and align with industry trends in Birmingham.</w:t>
      </w:r>
    </w:p>
    <w:p>
      <w:pPr>
        <w:numPr>
          <w:ilvl w:val="0"/>
          <w:numId w:val="1002"/>
        </w:numPr>
        <w:pStyle w:val="Compact"/>
      </w:pPr>
      <w:r>
        <w:rPr>
          <w:bCs/>
          <w:b/>
        </w:rPr>
        <w:t xml:space="preserve">Team Collaboration:</w:t>
      </w:r>
      <w:r>
        <w:t xml:space="preserve"> </w:t>
      </w:r>
      <w:r>
        <w:t xml:space="preserve">Increased engagement in cross-functional team meetings could facilitate better communication and problem-solving.</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Welder is a highly skilled and reliable professional who meets the rigorous standards expected in the United Kingdom Birmingham industrial sector. The Welder's technical expertise, commitment to safety, and operational efficiency make a valuable contribution to the organization's success.</w:t>
      </w:r>
    </w:p>
    <w:p>
      <w:pPr>
        <w:pStyle w:val="BodyText"/>
      </w:pPr>
      <w:r>
        <w:t xml:space="preserve">It is recommended that the Welder continue to maintain current performance levels while addressing the identified areas for improvement. Additionally, providing opportunities for further training and certification will support long-term professional development and ensure continued alignment with evolving industry requirements.</w:t>
      </w:r>
    </w:p>
    <w:bookmarkEnd w:id="27"/>
    <w:p>
      <w:pPr>
        <w:pStyle w:val="BodyText"/>
      </w:pPr>
      <w:r>
        <w:rPr>
          <w:bCs/>
          <w:b/>
        </w:rPr>
        <w:t xml:space="preserve">Reviewed By:</w:t>
      </w:r>
    </w:p>
    <w:p>
      <w:pPr>
        <w:pStyle w:val="BodyText"/>
      </w:pPr>
      <w:r>
        <w:t xml:space="preserve">John Smith</w:t>
      </w:r>
    </w:p>
    <w:p>
      <w:pPr>
        <w:pStyle w:val="BodyText"/>
      </w:pPr>
      <w:r>
        <w:t xml:space="preserve">Senior Quality Assurance Engineer</w:t>
      </w:r>
    </w:p>
    <w:p>
      <w:pPr>
        <w:pStyle w:val="BodyText"/>
      </w:pPr>
      <w:r>
        <w:t xml:space="preserve">Manufacturing Facility,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Welding Operations in United Kingdom Birmingham</dc:title>
  <dc:creator/>
  <dc:language>en</dc:language>
  <cp:keywords/>
  <dcterms:created xsi:type="dcterms:W3CDTF">2026-10-10T09:23:14Z</dcterms:created>
  <dcterms:modified xsi:type="dcterms:W3CDTF">2026-10-10T09:23:14Z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