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Personal</w:t>
      </w:r>
      <w:r>
        <w:t xml:space="preserve"> </w:t>
      </w:r>
      <w:r>
        <w:t xml:space="preserve">Statement</w:t>
      </w:r>
    </w:p>
    <w:p>
      <w:pPr>
        <w:pStyle w:val="FirstParagraph"/>
      </w:pPr>
      <w:r>
        <w:t xml:space="preserve">From a young age, I have been captivated by the boundless potential of flight and space exploration. This fascination crystallized during my undergraduate studies in Mechanical Engineering at the University of Technology Sydney, where I discovered my true passion for aerospace systems. Today, as I prepare to launch my professional career as an Aerospace Engineer, Australia—specifically Melbourne—emerges as the ideal destination to contribute meaningfully to this dynamic field while aligning with my long-term vision for innovation and growth.</w:t>
      </w:r>
    </w:p>
    <w:p>
      <w:pPr>
        <w:pStyle w:val="BodyText"/>
      </w:pPr>
      <w:r>
        <w:t xml:space="preserve">My academic journey provided a robust foundation in aerodynamics, propulsion systems, and computational fluid dynamics (CFD). Key projects included designing a scaled wind turbine blade optimized for low-wind coastal regions and developing a finite element analysis model for aircraft wing structures under turbulent airflow. These experiences not only honed my technical proficiency with industry-standard software like ANSYS Fluent and CATIA but also instilled in me the rigorous problem-solving approach essential for aerospace engineering. Crucially, Melbourne’s world-class universities—such as RMIT University and Monash University—have long been pioneers in aerospace research, particularly in sustainable aviation technologies. I am eager to immerse myself in this ecosystem, where institutions like the Australian Research Council’s Centre of Excellence for Advanced Aerospace Materials collaborate directly with industry leaders such as Boeing Australia and Lockheed Martin.</w:t>
      </w:r>
    </w:p>
    <w:p>
      <w:pPr>
        <w:pStyle w:val="BodyText"/>
      </w:pPr>
      <w:r>
        <w:t xml:space="preserve">During my final year, I completed an internship at a Melbourne-based aerospace startup specializing in unmanned aerial systems (UAS). Here, I contributed to the development of a lightweight sensor integration framework for agricultural drones—a project deeply relevant to Australia’s vast agricultural sector. This hands-on experience solidified my understanding of the entire design lifecycle: from conceptualization and simulation to prototyping and field testing. More importantly, it revealed how Melbourne’s collaborative spirit—where academia, government (through initiatives like the Victorian Space Design Centre), and private enterprise intersect—accelerates innovation. I witnessed firsthand how teams in Melbourne navigate complex challenges, such as integrating AI-driven navigation into UAVs while adhering to strict civil aviation regulations (CASR Part 101). This environment mirrors my aspiration to work on cutting-edge projects that prioritize both technical excellence and societal impact.</w:t>
      </w:r>
    </w:p>
    <w:p>
      <w:pPr>
        <w:pStyle w:val="BodyText"/>
      </w:pPr>
      <w:r>
        <w:t xml:space="preserve">As a dedicated Aerospace Engineer, I recognize that Australia’s aerospace sector is experiencing unprecedented growth, driven by the federal government’s Space Industry Act 2018 and Melbourne’s strategic position as Australia’s innovation hub. The city hosts pivotal players like CMC Magnetics (specializing in advanced composites for space applications) and emerging ventures focused on small satellite constellations. I am particularly drawn to Melbourne’s commitment to sustainable aerospace—projects like the RMIT-led "Green Skies" initiative, which explores hydrogen-powered propulsion for regional aircraft. My expertise in computational modeling aligns perfectly with these priorities; I have already developed CFD simulations optimizing fuel efficiency for hybrid-electric airframes, a skill I am eager to apply within Melbourne’s research networks.</w:t>
      </w:r>
    </w:p>
    <w:p>
      <w:pPr>
        <w:pStyle w:val="BodyText"/>
      </w:pPr>
      <w:r>
        <w:t xml:space="preserve">Beyond technical competencies, I thrive in collaborative settings that mirror Australian workplace values of respect and inclusivity. At university, I led a cross-disciplinary team of six engineers to design an autonomous drone delivery system for remote healthcare logistics—a project celebrated at the 2023 Australasian Robotics Challenge. This role required clear communication across diverse skill sets and cultural backgrounds, reflecting the teamwork ethos prized in Melbourne’s engineering community. I am also proficient in Lean Six Sigma methodologies, having applied them to streamline prototyping workflows during my internship—skills directly transferable to optimizing production cycles for aerospace manufacturers in Victoria.</w:t>
      </w:r>
    </w:p>
    <w:p>
      <w:pPr>
        <w:pStyle w:val="BodyText"/>
      </w:pPr>
      <w:r>
        <w:t xml:space="preserve">My decision to pursue opportunities as an Aerospace Engineer in Australia Melbourne is deeply personal and strategic. Growing up near the Great Ocean Road, I witnessed how aviation connects remote communities—a reality that fuels my commitment to developing accessible aerospace solutions. Melbourne’s multicultural fabric further resonates with me; having lived and studied in Sydney’s diverse environs, I am adept at collaborating across cultures. The city’s vibrant engineering community—including groups like the Institution of Engineers Australia (IEAust) Melbourne Chapter—offers unparalleled networking opportunities to learn from veterans in the field. I am particularly excited about the prospect of contributing to Melbourne’s burgeoning space economy, which aims to generate $12 billion annually by 2030, as outlined in Victoria’s Space Strategy.</w:t>
      </w:r>
    </w:p>
    <w:p>
      <w:pPr>
        <w:pStyle w:val="BodyText"/>
      </w:pPr>
      <w:r>
        <w:t xml:space="preserve">Ultimately, my goal is not merely to practice aerospace engineering but to advance it within Australia’s unique context. I am committed to leveraging Melbourne’s intellectual capital—its universities, industry clusters, and forward-thinking policies—to develop technologies that enhance safety, sustainability, and accessibility in aviation. Whether optimizing air traffic management systems for the Melbourne Airport corridor or supporting next-generation satellite applications for environmental monitoring across the continent, I am ready to bring my technical rigor and collaborative spirit to this mission.</w:t>
      </w:r>
    </w:p>
    <w:p>
      <w:pPr>
        <w:pStyle w:val="BodyText"/>
      </w:pPr>
      <w:r>
        <w:t xml:space="preserve">As an Aerospace Engineer passionate about Australia’s future in space and flight, I see Melbourne as the catalyst for transforming vision into reality. My academic background, practical experience, and unwavering dedication align seamlessly with the city’s innovative trajectory. I am not just seeking a role—I am ready to join Melbourne’s aerospace community as a proactive contributor to its global leadership. With my skills in computational design, systems integration, and sustainable engineering practice, I will actively support Australia’s ascent as a premier hub for aerospace innovation. This is where my journey as an Aerospace Engineer will truly take flight.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Personal Statement</dc:title>
  <dc:creator/>
  <cp:keywords/>
  <dcterms:created xsi:type="dcterms:W3CDTF">2026-04-21T20:36:25Z</dcterms:created>
  <dcterms:modified xsi:type="dcterms:W3CDTF">2026-04-21T20:36:25Z</dcterms:modified>
</cp:coreProperties>
</file>

<file path=docProps/custom.xml><?xml version="1.0" encoding="utf-8"?>
<Properties xmlns="http://schemas.openxmlformats.org/officeDocument/2006/custom-properties" xmlns:vt="http://schemas.openxmlformats.org/officeDocument/2006/docPropsVTypes"/>
</file>