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e63cc761cbe5e54b09a38c12a41eea14fce153a"/>
    <w:p>
      <w:pPr>
        <w:pStyle w:val="Heading1"/>
      </w:pPr>
      <w:r>
        <w:t xml:space="preserve">Personal Statement for Aerospace Engineer Position in Iraq Baghdad</w:t>
      </w:r>
    </w:p>
    <w:p>
      <w:pPr>
        <w:pStyle w:val="FirstParagraph"/>
      </w:pPr>
      <w:r>
        <w:t xml:space="preserve">From the moment I first witnessed a commercial aircraft slicing through the sky over my hometown, I knew my path would be defined by the principles of flight, innovation, and engineering excellence. My journey as an aspiring</w:t>
      </w:r>
      <w:r>
        <w:t xml:space="preserve"> </w:t>
      </w:r>
      <w:r>
        <w:rPr>
          <w:bCs/>
          <w:b/>
        </w:rPr>
        <w:t xml:space="preserve">Aerospace Engineer</w:t>
      </w:r>
      <w:r>
        <w:t xml:space="preserve"> </w:t>
      </w:r>
      <w:r>
        <w:t xml:space="preserve">has been meticulously shaped by a profound commitment to applying cutting-edge technology for societal advancement. It is with immense enthusiasm and a clear vision that I submit this personal statement, expressing my deep dedication to contributing my expertise to the burgeoning aerospace sector in</w:t>
      </w:r>
      <w:r>
        <w:t xml:space="preserve"> </w:t>
      </w:r>
      <w:r>
        <w:rPr>
          <w:bCs/>
          <w:b/>
        </w:rPr>
        <w:t xml:space="preserve">Iraq Baghdad</w:t>
      </w:r>
      <w:r>
        <w:t xml:space="preserve">. This city, where history meets future aspirations, represents not just a location for professional growth but a compelling canvas for meaningful impact.</w:t>
      </w:r>
    </w:p>
    <w:p>
      <w:pPr>
        <w:pStyle w:val="BodyText"/>
      </w:pPr>
      <w:r>
        <w:t xml:space="preserve">My academic foundation was built at the University of Technology in Baghdad, where I earned my Bachelor's degree in Mechanical Engineering with a specialization in Aerospace Systems. Immersed in the rich intellectual heritage of my home city, I cultivated a rigorous understanding of aerodynamics, propulsion systems, structural analysis, and computational fluid dynamics (CFD). My thesis project focused on optimizing unmanned aerial vehicle (UAV) designs for low-altitude agricultural monitoring—a solution directly applicable to Iraq’s vital agricultural sector. This research wasn’t conducted in isolation; it involved collaboration with local farmers’ cooperatives near Baghdad to understand their specific challenges with crop irrigation and pest management. This experience cemented my belief that</w:t>
      </w:r>
      <w:r>
        <w:t xml:space="preserve"> </w:t>
      </w:r>
      <w:r>
        <w:rPr>
          <w:bCs/>
          <w:b/>
        </w:rPr>
        <w:t xml:space="preserve">Aerospace Engineer</w:t>
      </w:r>
      <w:r>
        <w:t xml:space="preserve"> </w:t>
      </w:r>
      <w:r>
        <w:t xml:space="preserve">solutions must be rooted in local context, practicality, and tangible community benefit.</w:t>
      </w:r>
    </w:p>
    <w:p>
      <w:pPr>
        <w:pStyle w:val="BodyText"/>
      </w:pPr>
      <w:r>
        <w:t xml:space="preserve">Following my undergraduate studies, I pursued a Master’s degree in Aerospace Engineering at the University of Manchester. My graduate research centered on sustainable propulsion systems for small-scale UAVs—particularly battery efficiency and hybrid-electric configurations. This work was published in the</w:t>
      </w:r>
      <w:r>
        <w:t xml:space="preserve"> </w:t>
      </w:r>
      <w:r>
        <w:rPr>
          <w:iCs/>
          <w:i/>
        </w:rPr>
        <w:t xml:space="preserve">Journal of Unmanned Vehicle Systems</w:t>
      </w:r>
      <w:r>
        <w:t xml:space="preserve"> </w:t>
      </w:r>
      <w:r>
        <w:t xml:space="preserve">and presented at an international conference. Crucially, I actively sought ways to bridge this global knowledge with the needs of developing regions like Iraq. I volunteered with a non-profit organization that deployed low-cost UAVs for post-disaster assessment in Syria, a project deeply relevant to Baghdad’s own infrastructure challenges following years of conflict. Witnessing firsthand how accessible aerospace technology could accelerate rebuilding efforts profoundly reinforced my resolve to return and apply these skills locally.</w:t>
      </w:r>
    </w:p>
    <w:p>
      <w:pPr>
        <w:pStyle w:val="BodyText"/>
      </w:pPr>
      <w:r>
        <w:t xml:space="preserve">My professional experience further solidifies my readiness for the unique demands of an</w:t>
      </w:r>
      <w:r>
        <w:t xml:space="preserve"> </w:t>
      </w:r>
      <w:r>
        <w:rPr>
          <w:bCs/>
          <w:b/>
        </w:rPr>
        <w:t xml:space="preserve">Aerospace Engineer</w:t>
      </w:r>
      <w:r>
        <w:t xml:space="preserve"> </w:t>
      </w:r>
      <w:r>
        <w:t xml:space="preserve">role within Iraq Baghdad. As a Junior Design Engineer at AeroSolutions Ltd. in London, I contributed to the development of commercial drone payloads for infrastructure inspection. However, I consistently advocated for design adaptations to enhance durability in dusty environments and improve usability by technicians with limited advanced technical training—lessons directly transferable to Baghdad’s operational conditions. More significantly, I spearheaded a cross-cultural project team that partnered with engineers from Amman, Jordan, to develop a maintenance protocol for agricultural drones tailored for arid climates. This work highlighted the importance of knowledge-sharing and culturally attuned engineering—a principle I am eager to implement within the Iraqi aerospace community.</w:t>
      </w:r>
    </w:p>
    <w:p>
      <w:pPr>
        <w:pStyle w:val="BodyText"/>
      </w:pPr>
      <w:r>
        <w:t xml:space="preserve">I understand that Iraq Baghdad is at a pivotal moment in its technological evolution. The Ministry of Transport has recently unveiled initiatives to modernize civil aviation infrastructure, while the burgeoning civilian drone market offers unprecedented opportunities for innovation in logistics, environmental monitoring, and agricultural efficiency. Current challenges include developing local technical capacity, establishing robust regulatory frameworks for UAV operations (as seen in Iraq’s 2023 Drone Regulation Update), and fostering a culture of aerospace excellence from within. I am not merely seeking employment; I am committed to becoming an active catalyst for growth. My vision aligns with the Iraqi government’s strategic goals: to build an indigenous capability that reduces reliance on foreign expertise, creates skilled local jobs, and leverages aerospace technology for national development—particularly in areas like monitoring the Tigris River ecosystem or optimizing irrigation networks across the fertile plains surrounding Baghdad.</w:t>
      </w:r>
    </w:p>
    <w:p>
      <w:pPr>
        <w:pStyle w:val="BodyText"/>
      </w:pPr>
      <w:r>
        <w:t xml:space="preserve">What distinguishes my approach is my unwavering commitment to ethical, sustainable engineering within an Iraqi context. I reject the notion of importing solutions that ignore local realities. Instead, I prioritize co-creation with Iraqi institutions like Al-Mustansiriyah University and the Baghdad-based Center for Advanced Engineering Studies (CAES). My goal is to establish a localized training program focused on UAV operation and maintenance for young engineers in Baghdad, ensuring skills stay within the country. I am also prepared to contribute to Iraq’s first national drone safety certification framework, drawing from international best practices while respecting local regulations and cultural norms.</w:t>
      </w:r>
    </w:p>
    <w:p>
      <w:pPr>
        <w:pStyle w:val="BodyText"/>
      </w:pPr>
      <w:r>
        <w:t xml:space="preserve">My technical proficiency spans industry-standard software (ANSYS Fluent, CATIA V6, MATLAB/Simulink), structural analysis methodologies, flight dynamics simulation, and a deep understanding of both military and civilian aerospace applications. More importantly, I possess the cultural intelligence to navigate collaboration within Iraqi professional settings with respect and effectiveness. I speak Arabic fluently at a native level and have navigated complex bureaucratic landscapes in Baghdad during my academic projects. This connection to the community is not merely convenient; it is essential for building trust, understanding unspoken needs, and ensuring that aerospace innovation serves Iraq’s people first.</w:t>
      </w:r>
    </w:p>
    <w:p>
      <w:pPr>
        <w:pStyle w:val="BodyText"/>
      </w:pPr>
      <w:r>
        <w:t xml:space="preserve">Iraq Baghdad deserves a future where its skies are not just traversed but actively harnessed for progress. The city’s resilience and potential inspire me daily. As an</w:t>
      </w:r>
      <w:r>
        <w:t xml:space="preserve"> </w:t>
      </w:r>
      <w:r>
        <w:rPr>
          <w:bCs/>
          <w:b/>
        </w:rPr>
        <w:t xml:space="preserve">Aerospace Engineer</w:t>
      </w:r>
      <w:r>
        <w:t xml:space="preserve">, I see the immense opportunity to apply my skills—rooted in both global best practices and deep local understanding—to accelerate Baghdad’s technological renaissance. I am ready to contribute not just as a technical professional, but as a committed partner invested in Iraq’s long-term success. I eagerly anticipate the possibility of bringing my passion, expertise, and unwavering dedication to the forefront of aerospace engineering within</w:t>
      </w:r>
      <w:r>
        <w:t xml:space="preserve"> </w:t>
      </w:r>
      <w:r>
        <w:rPr>
          <w:bCs/>
          <w:b/>
        </w:rPr>
        <w:t xml:space="preserve">Iraq Baghdad</w:t>
      </w:r>
      <w:r>
        <w:t xml:space="preserve">, helping to build a legacy where innovation soars with purpose.</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Iraq Baghdad</dc:title>
  <dc:creator/>
  <cp:keywords/>
  <dcterms:created xsi:type="dcterms:W3CDTF">2026-04-29T18:12:31Z</dcterms:created>
  <dcterms:modified xsi:type="dcterms:W3CDTF">2026-04-29T18:12:31Z</dcterms:modified>
</cp:coreProperties>
</file>

<file path=docProps/custom.xml><?xml version="1.0" encoding="utf-8"?>
<Properties xmlns="http://schemas.openxmlformats.org/officeDocument/2006/custom-properties" xmlns:vt="http://schemas.openxmlformats.org/officeDocument/2006/docPropsVTypes"/>
</file>