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Personal</w:t>
      </w:r>
      <w:r>
        <w:t xml:space="preserve"> </w:t>
      </w:r>
      <w:r>
        <w:t xml:space="preserve">Statement</w:t>
      </w:r>
    </w:p>
    <w:bookmarkStart w:id="20" w:name="X78dc17c1498e0cd946e1edbc6671f4166213ca9"/>
    <w:p>
      <w:pPr>
        <w:pStyle w:val="Heading1"/>
      </w:pPr>
      <w:r>
        <w:t xml:space="preserve">Personal Statement: Pursuing Aerospace Engineering Excellence in United Kingdom London</w:t>
      </w:r>
    </w:p>
    <w:p>
      <w:pPr>
        <w:pStyle w:val="FirstParagraph"/>
      </w:pPr>
      <w:r>
        <w:t xml:space="preserve">From the moment I witnessed a spacecraft launch on television as a child, my fascination with aerospace engineering ignited into an unwavering passion. Today, as I prepare to embark on my advanced studies in this dynamic field, I write this</w:t>
      </w:r>
      <w:r>
        <w:t xml:space="preserve"> </w:t>
      </w:r>
      <w:r>
        <w:rPr>
          <w:iCs/>
          <w:i/>
        </w:rPr>
        <w:t xml:space="preserve">Personal Statement</w:t>
      </w:r>
      <w:r>
        <w:t xml:space="preserve"> </w:t>
      </w:r>
      <w:r>
        <w:t xml:space="preserve">to articulate why the United Kingdom London region represents the indispensable crucible for my development as an aspiring Aerospace Engineer. The convergence of cutting-edge research institutions, historic aerospace heritage, and vibrant industry ecosystems in London provides a unique environment where theoretical knowledge transforms into tangible innovation—a prospect that compels me to pursue my academic journey within this global hub.</w:t>
      </w:r>
    </w:p>
    <w:p>
      <w:pPr>
        <w:pStyle w:val="BodyText"/>
      </w:pPr>
      <w:r>
        <w:t xml:space="preserve">My academic foundation was meticulously built through rigorous coursework in mechanical engineering at the University of Manchester, where I graduated with first-class honours. Core modules such as Computational Fluid Dynamics (CFD), Advanced Materials Science, and Propulsion Systems Engineering formed the bedrock of my technical expertise. However, it was during my final-year project—designing a micro-satellite deployment mechanism for low-orbit missions—that I truly grasped the multidisciplinary nature of aerospace innovation. This project demanded seamless integration of aerodynamics, structural integrity assessments, and systems engineering principles under tight constraints. I developed custom MATLAB simulations to model orbital mechanics and conducted wind-tunnel tests at Manchester’s Advanced Aerodynamics Laboratory, achieving a 12% improvement in deployment efficiency over conventional designs. These experiences crystallized my understanding that becoming an effective Aerospace Engineer requires not just technical mastery but also the ability to navigate complex real-world engineering challenges—a skill set I aim to refine within London’s premier academic environment.</w:t>
      </w:r>
    </w:p>
    <w:p>
      <w:pPr>
        <w:pStyle w:val="BodyText"/>
      </w:pPr>
      <w:r>
        <w:t xml:space="preserve">Recognizing that theoretical knowledge must be anchored in practical application, I sought industry immersion through a six-month internship at Airbus Defence and Space in Broughton, Wales. Although geographically outside London, this role exposed me to the UK aerospace supply chain’s operational realities. I contributed to the structural analysis of A400M military transport aircraft components using ANSYS software, assisted in certification documentation for new composite materials, and attended cross-functional meetings with design teams in London. Witnessing how engineers in London-based headquarters strategized global supply chains while integrating cutting-edge technologies like AI-driven predictive maintenance was transformative. This experience underscored the critical importance of location: London’s proximity to major aerospace clusters (including the £100 million Advanced Propulsion Centre at Harwell, just outside the city) creates an unparalleled ecosystem for collaboration between academia, government (e.g., UK Space Agency), and industry giants like Rolls-Royce and BAE Systems. It is precisely this synergy that makes London the ideal proving ground for my professional growth.</w:t>
      </w:r>
    </w:p>
    <w:p>
      <w:pPr>
        <w:pStyle w:val="BodyText"/>
      </w:pPr>
      <w:r>
        <w:t xml:space="preserve">My technical repertoire extends beyond core aerospace domains into complementary fields essential for modern innovation. I have independently developed proficiency in Python-based data analytics for flight performance optimization and completed a certification in Drone Navigation Systems through the Royal Aeronautical Society. More significantly, I co-founded a university robotics club where we designed an autonomous UAV capable of precision crop-sensing—a project that required integrating sensor fusion algorithms, lightweight composite fabrication, and regulatory compliance knowledge. This initiative taught me that sustainable aerospace solutions demand not only engineering excellence but also ethical foresight and cross-cultural communication skills—qualities I’ve honed through collaborating with peers from 15+ nationalities during international conferences in Berlin and Singapore. In the United Kingdom London context, where diversity fuels innovation (as evidenced by the 34% of UK aerospace roles held by international professionals), these attributes position me to contribute meaningfully to a global industry.</w:t>
      </w:r>
    </w:p>
    <w:p>
      <w:pPr>
        <w:pStyle w:val="BodyText"/>
      </w:pPr>
      <w:r>
        <w:t xml:space="preserve">My choice to pursue advanced studies in London is deliberate and strategic. The city’s academic landscape offers unmatched opportunities: Imperial College London’s renowned Department of Mechanical Engineering, with its £30 million Aerospace Research Centre; University College London’s MSc in Advanced Aerostructures at the Bartlett School; and King’s College London’s collaborative work with Surrey Satellite Technology Ltd. I am particularly drawn to Imperial’s focus on sustainable aviation technologies—a priority for the UK government as part of its 2050 Net Zero commitment—and UCL’s industry-linked curriculum that includes placements with companies like Reaction Engines. The United Kingdom London region is not merely a location for study; it is the epicentre of initiatives such as the £1 billion Future Flight Challenge, which will test urban air mobility solutions directly in London airspace by 2025. This context ensures my research will address immediate industry needs while contributing to national strategic goals.</w:t>
      </w:r>
    </w:p>
    <w:p>
      <w:pPr>
        <w:pStyle w:val="BodyText"/>
      </w:pPr>
      <w:r>
        <w:t xml:space="preserve">Long-term, I aspire to lead R&amp;D teams developing next-generation electric propulsion systems for urban air taxis—solutions that must navigate London’s complex airspace regulations and dense infrastructure. To achieve this, I require more than technical training; I need immersion in the UK’s regulatory frameworks (e.g., CAE-validated certification processes), access to world-class facilities like the National Wind Tunnel at Farnborough, and mentorship from pioneers who have shaped London’s aerospace legacy. The United Kingdom London ecosystem provides exactly this: a living laboratory where policies are drafted, technologies are tested in real urban environments, and future leaders are forged through daily interaction with industry titans.</w:t>
      </w:r>
    </w:p>
    <w:p>
      <w:pPr>
        <w:pStyle w:val="BodyText"/>
      </w:pPr>
      <w:r>
        <w:t xml:space="preserve">This</w:t>
      </w:r>
      <w:r>
        <w:t xml:space="preserve"> </w:t>
      </w:r>
      <w:r>
        <w:rPr>
          <w:iCs/>
          <w:i/>
        </w:rPr>
        <w:t xml:space="preserve">Personal Statement</w:t>
      </w:r>
      <w:r>
        <w:t xml:space="preserve"> </w:t>
      </w:r>
      <w:r>
        <w:t xml:space="preserve">reflects not just my academic trajectory but my strategic alignment with the UK’s aerospace vision. As an Aerospace Engineer-in-training, I understand that London is where global challenges—climate action in aviation, air traffic density management, and equitable access to space—are being solved through collaboration across disciplines. I am ready to immerse myself in this environment: contributing fresh perspectives from my international experiences while absorbing the rich engineering ethos cultivated over decades of innovation here. My goal is clear—to become a leader who elevates the United Kingdom London aerospace sector as a beacon of sustainable, inclusive technological advancement. I am eager to join your academic community and invest my dedication into making this vision a reality.</w:t>
      </w:r>
    </w:p>
    <w:p>
      <w:pPr>
        <w:pStyle w:val="BodyText"/>
      </w:pPr>
      <w:r>
        <w:t xml:space="preserve">In conclusion, my journey—from childhood wonder at space exploration to hands-on engineering practice—has converged on one destination: the United Kingdom London. Here, where history meets innovation in every corridor of the Royal Air Force Museum and every research lab along the Thames, I will transform from an enthusiastic student into a capable Aerospace Engineer who serves both industry and society. The timing is right; London’s aerospace sector is poised for transformative growth, and I am prepared to contribute my energy, skills, and unwavering commitment to this dynamic field.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Personal Statement</dc:title>
  <dc:creator/>
  <dc:language>en</dc:language>
  <cp:keywords/>
  <dcterms:created xsi:type="dcterms:W3CDTF">2026-07-23T00:15:20Z</dcterms:created>
  <dcterms:modified xsi:type="dcterms:W3CDTF">2026-07-23T00:15:20Z</dcterms:modified>
</cp:coreProperties>
</file>

<file path=docProps/custom.xml><?xml version="1.0" encoding="utf-8"?>
<Properties xmlns="http://schemas.openxmlformats.org/officeDocument/2006/custom-properties" xmlns:vt="http://schemas.openxmlformats.org/officeDocument/2006/docPropsVTypes"/>
</file>