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Commitment</w:t>
      </w:r>
      <w:r>
        <w:t xml:space="preserve"> </w:t>
      </w:r>
      <w:r>
        <w:t xml:space="preserve">to</w:t>
      </w:r>
      <w:r>
        <w:t xml:space="preserve"> </w:t>
      </w:r>
      <w:r>
        <w:t xml:space="preserve">Kabul,</w:t>
      </w:r>
      <w:r>
        <w:t xml:space="preserve"> </w:t>
      </w:r>
      <w:r>
        <w:t xml:space="preserve">Afghanistan</w:t>
      </w:r>
    </w:p>
    <w:bookmarkStart w:id="26" w:name="X29d463100a4d433bbae43f1242964c39769624a"/>
    <w:p>
      <w:pPr>
        <w:pStyle w:val="Heading1"/>
      </w:pPr>
      <w:r>
        <w:t xml:space="preserve">Personal Statement for Architectural Practice in Kabul, Afghanistan</w:t>
      </w:r>
    </w:p>
    <w:p>
      <w:pPr>
        <w:pStyle w:val="FirstParagraph"/>
      </w:pPr>
      <w:r>
        <w:t xml:space="preserve">My journey as an architect has been profoundly shaped by a conviction that built environments are not merely physical structures but living expressions of community identity, resilience, and hope. Having dedicated over a decade to architectural practice across conflict-affected regions—from post-earthquake Nepal to refugee settlements in Jordan—I have developed a specialized approach centered on contextual sensitivity, cultural humility, and sustainable regeneration. It is with deep reverence for Afghanistan’s enduring spirit that I now seek to channel this expertise toward meaningful contributions in Kabul, the heart of a nation rebuilding its future through thoughtful design.</w:t>
      </w:r>
    </w:p>
    <w:bookmarkStart w:id="20" w:name="Xe51ff1d9559e9c9e1b4e57eb4c142e4181de495"/>
    <w:p>
      <w:pPr>
        <w:pStyle w:val="Heading2"/>
      </w:pPr>
      <w:r>
        <w:t xml:space="preserve">Understanding Kabul's Architectural Landscape</w:t>
      </w:r>
    </w:p>
    <w:p>
      <w:pPr>
        <w:pStyle w:val="FirstParagraph"/>
      </w:pPr>
      <w:r>
        <w:t xml:space="preserve">My research into Kabul’s architectural narrative reveals a city where history is etched into every stone and courtyard. From the ancient citadel of Babur to the resilient neighborhoods of Wazir Akbar Khan, I recognize that true architectural intervention must honor centuries of cultural continuity while addressing urgent modern needs. In Kabul, architecture is not an abstract exercise—it is a lifeline for communities navigating seismic risks, water scarcity, and the legacy of prolonged conflict. I have studied how traditional Afghan building techniques—such as</w:t>
      </w:r>
      <w:r>
        <w:t xml:space="preserve"> </w:t>
      </w:r>
      <w:r>
        <w:rPr>
          <w:iCs/>
          <w:i/>
        </w:rPr>
        <w:t xml:space="preserve">qanats</w:t>
      </w:r>
      <w:r>
        <w:t xml:space="preserve"> </w:t>
      </w:r>
      <w:r>
        <w:t xml:space="preserve">(underground irrigation channels) and</w:t>
      </w:r>
      <w:r>
        <w:t xml:space="preserve"> </w:t>
      </w:r>
      <w:r>
        <w:rPr>
          <w:iCs/>
          <w:i/>
        </w:rPr>
        <w:t xml:space="preserve">mudbrick</w:t>
      </w:r>
      <w:r>
        <w:t xml:space="preserve"> </w:t>
      </w:r>
      <w:r>
        <w:t xml:space="preserve">construction—demonstrate remarkable climate responsiveness. These insights form the foundation of my practice: any project must integrate ancestral wisdom with contemporary innovation to ensure dignity, safety, and sustainability.</w:t>
      </w:r>
    </w:p>
    <w:bookmarkEnd w:id="20"/>
    <w:bookmarkStart w:id="21" w:name="professional-philosophy-for-kabul"/>
    <w:p>
      <w:pPr>
        <w:pStyle w:val="Heading2"/>
      </w:pPr>
      <w:r>
        <w:t xml:space="preserve">Professional Philosophy for Kabul</w:t>
      </w:r>
    </w:p>
    <w:p>
      <w:pPr>
        <w:pStyle w:val="FirstParagraph"/>
      </w:pPr>
      <w:r>
        <w:t xml:space="preserve">My architectural philosophy centers on three pillars essential for Kabul’s context. First,</w:t>
      </w:r>
      <w:r>
        <w:t xml:space="preserve"> </w:t>
      </w:r>
      <w:r>
        <w:rPr>
          <w:iCs/>
          <w:i/>
        </w:rPr>
        <w:t xml:space="preserve">community co-creation</w:t>
      </w:r>
      <w:r>
        <w:t xml:space="preserve">: I reject the notion of the "outsider architect" imposing solutions. Instead, I collaborate with local masons, women’s cooperatives, and community elders through participatory workshops—such as those I facilitated in Herat with UN-Habitat—where design ideas emerge from shared storytelling about daily life. Second,</w:t>
      </w:r>
      <w:r>
        <w:t xml:space="preserve"> </w:t>
      </w:r>
      <w:r>
        <w:rPr>
          <w:iCs/>
          <w:i/>
        </w:rPr>
        <w:t xml:space="preserve">adaptive reuse</w:t>
      </w:r>
      <w:r>
        <w:t xml:space="preserve">: Rather than demolishing Kabul’s historical fabric (like the deteriorating 1950s-era residential blocks in Darulaman), I champion retrofitting for modern needs while preserving cultural markers. Third,</w:t>
      </w:r>
      <w:r>
        <w:t xml:space="preserve"> </w:t>
      </w:r>
      <w:r>
        <w:rPr>
          <w:iCs/>
          <w:i/>
        </w:rPr>
        <w:t xml:space="preserve">disaster resilience</w:t>
      </w:r>
      <w:r>
        <w:t xml:space="preserve">: In a seismically active region like Kabul, my designs prioritize flexible, low-cost earthquake-resistant systems using locally sourced materials—proven in my work on the Bamiyan Cultural Center rebuild.</w:t>
      </w:r>
    </w:p>
    <w:bookmarkEnd w:id="21"/>
    <w:bookmarkStart w:id="22" w:name="relevant-experience-in-complex-contexts"/>
    <w:p>
      <w:pPr>
        <w:pStyle w:val="Heading2"/>
      </w:pPr>
      <w:r>
        <w:t xml:space="preserve">Relevant Experience in Complex Contexts</w:t>
      </w:r>
    </w:p>
    <w:p>
      <w:pPr>
        <w:pStyle w:val="FirstParagraph"/>
      </w:pPr>
      <w:r>
        <w:t xml:space="preserve">My experience directly aligns with Kabul’s challenges. As Lead Architect for the "Safe Spaces Initiative" in Jalalabad, I designed community centers that doubled as emergency shelters during the 2019 floods—using bamboo frames and recycled fabric partitions to withstand monsoon rains while creating safe havens for women and children. This project taught me that in resource-constrained settings, creativity must precede budgeting. Similarly, my work on Kabul’s informal settlements in Shahr-e Naw has emphasized incremental development: transforming vacant lots into green corridors with native drought-tolerant plants (like</w:t>
      </w:r>
      <w:r>
        <w:t xml:space="preserve"> </w:t>
      </w:r>
      <w:r>
        <w:rPr>
          <w:iCs/>
          <w:i/>
        </w:rPr>
        <w:t xml:space="preserve">chinar</w:t>
      </w:r>
      <w:r>
        <w:t xml:space="preserve"> </w:t>
      </w:r>
      <w:r>
        <w:t xml:space="preserve">trees), improving air quality while providing communal gathering spaces. Crucially, all projects included training local youth in sustainable construction techniques—ensuring skills remain embedded within the community long after handover.</w:t>
      </w:r>
    </w:p>
    <w:bookmarkEnd w:id="22"/>
    <w:bookmarkStart w:id="23" w:name="Xcc1f31c2ca86ece1a6030d80ce4e93a17b1f38a"/>
    <w:p>
      <w:pPr>
        <w:pStyle w:val="Heading2"/>
      </w:pPr>
      <w:r>
        <w:t xml:space="preserve">Cultural Respect as Professional Imperative</w:t>
      </w:r>
    </w:p>
    <w:p>
      <w:pPr>
        <w:pStyle w:val="FirstParagraph"/>
      </w:pPr>
      <w:r>
        <w:t xml:space="preserve">Working in Kabul demands profound cultural awareness. I have immersed myself in Pashto and Dari vocabulary, studied Afghan Islamic architecture’s principles of</w:t>
      </w:r>
      <w:r>
        <w:t xml:space="preserve"> </w:t>
      </w:r>
      <w:r>
        <w:rPr>
          <w:iCs/>
          <w:i/>
        </w:rPr>
        <w:t xml:space="preserve">waqf</w:t>
      </w:r>
      <w:r>
        <w:t xml:space="preserve"> </w:t>
      </w:r>
      <w:r>
        <w:t xml:space="preserve">(endowment) and spatial privacy, and partnered with institutions like the Kabul University College of Architecture to ensure my work aligns with local ethics. For example, when designing a women’s vocational center in Dashte Barchi, I collaborated with female community leaders to integrate prayer spaces within the layout without compromising functional flow—a balance that earned unanimous approval from residents. I understand that in Afghan society, architecture must serve collective well-being before individual expression; every wall I design respects this ethos.</w:t>
      </w:r>
    </w:p>
    <w:bookmarkEnd w:id="23"/>
    <w:bookmarkStart w:id="24" w:name="vision-for-kabuls-architectural-future"/>
    <w:p>
      <w:pPr>
        <w:pStyle w:val="Heading2"/>
      </w:pPr>
      <w:r>
        <w:t xml:space="preserve">Vision for Kabul's Architectural Future</w:t>
      </w:r>
    </w:p>
    <w:p>
      <w:pPr>
        <w:pStyle w:val="FirstParagraph"/>
      </w:pPr>
      <w:r>
        <w:t xml:space="preserve">I envision Kabul evolving through architecture that heals rather than replaces. My proposal for the city’s northern district—where over 100,000 displaced families reside—focuses on "modular village clusters" built from compressed earth blocks. Each cluster includes solar-powered community kitchens, rainwater harvesting systems adapted from ancient</w:t>
      </w:r>
      <w:r>
        <w:t xml:space="preserve"> </w:t>
      </w:r>
      <w:r>
        <w:rPr>
          <w:iCs/>
          <w:i/>
        </w:rPr>
        <w:t xml:space="preserve">glu</w:t>
      </w:r>
      <w:r>
        <w:t xml:space="preserve"> </w:t>
      </w:r>
      <w:r>
        <w:t xml:space="preserve">techniques, and shaded courtyards for intergenerational interaction. This model avoids the pitfalls of Western-style housing projects that create isolated silos by instead fostering organic neighborhood growth rooted in Afghan social structures.</w:t>
      </w:r>
    </w:p>
    <w:p>
      <w:pPr>
        <w:pStyle w:val="BodyText"/>
      </w:pPr>
      <w:r>
        <w:t xml:space="preserve">Importantly, I see architecture as a catalyst for broader development. A single school I designed in Kandahar became a hub for local artisans to sell handwoven rugs, directly supporting women’s cooperatives. In Kabul, I aim to replicate this by embedding micro-enterprise zones within public buildings—turning infrastructure into economic engines. This aligns with Afghanistan’s National Urban Development Strategy 2025, which prioritizes "livelihood-centered urbanism."</w:t>
      </w:r>
    </w:p>
    <w:bookmarkEnd w:id="24"/>
    <w:bookmarkStart w:id="25" w:name="commitment-to-long-term-partnership"/>
    <w:p>
      <w:pPr>
        <w:pStyle w:val="Heading2"/>
      </w:pPr>
      <w:r>
        <w:t xml:space="preserve">Commitment to Long-Term Partnership</w:t>
      </w:r>
    </w:p>
    <w:p>
      <w:pPr>
        <w:pStyle w:val="FirstParagraph"/>
      </w:pPr>
      <w:r>
        <w:t xml:space="preserve">My commitment to Kabul extends beyond project completion. I have already secured partnerships with Afghan NGOs like the Afghanistan Reconstruction and Development Association (ARDA) for capacity-building programs. My goal is not to "build for Kabul" but to empower its architects—through workshops on digital design tools adapted for low-resource settings, and mentorship in sustainable construction that honors local craftsmanship. In a city where 70% of housing lacks seismic safety, this transfer of knowledge is as vital as the structures themselves.</w:t>
      </w:r>
    </w:p>
    <w:p>
      <w:pPr>
        <w:pStyle w:val="BodyText"/>
      </w:pPr>
      <w:r>
        <w:t xml:space="preserve">As Kabul emerges from decades of upheaval, it stands at a crossroads where architectural decisions will shape generations. I do not approach this work with pity or patronage but with profound respect for a civilization that has preserved its identity through centuries of turbulence. My life’s work is dedicated to ensuring that every building in Kabul tells a story of resilience—not just survival, but flourishing. I am ready to bring my expertise, cultural humility, and unwavering commitment to partner with Kabul’s people as they rebuild their city with dignity. For me, becoming an architect in Afghanistan is not a job; it is the highest honor I can pursue.</w:t>
      </w:r>
    </w:p>
    <w:p>
      <w:pPr>
        <w:pStyle w:val="BodyText"/>
      </w:pPr>
      <w:r>
        <w:t xml:space="preserve">— [Your Name], Architect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Commitment to Kabul, Afghanistan</dc:title>
  <dc:creator/>
  <dc:language>en</dc:language>
  <cp:keywords/>
  <dcterms:created xsi:type="dcterms:W3CDTF">2025-12-10T17:25:25Z</dcterms:created>
  <dcterms:modified xsi:type="dcterms:W3CDTF">2025-12-10T17:25:25Z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