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w:t>
      </w:r>
      <w:r>
        <w:t xml:space="preserve"> </w:t>
      </w:r>
      <w:r>
        <w:t xml:space="preserve">for</w:t>
      </w:r>
      <w:r>
        <w:t xml:space="preserve"> </w:t>
      </w:r>
      <w:r>
        <w:t xml:space="preserve">Australia</w:t>
      </w:r>
      <w:r>
        <w:t xml:space="preserve"> </w:t>
      </w:r>
      <w:r>
        <w:t xml:space="preserve">Melbourne</w:t>
      </w:r>
    </w:p>
    <w:bookmarkStart w:id="20" w:name="X6b3c4b162451a2b4979d0d04bd4a993ed6a11f3"/>
    <w:p>
      <w:pPr>
        <w:pStyle w:val="Heading1"/>
      </w:pPr>
      <w:r>
        <w:t xml:space="preserve">Personal Statement: A Visionary Architect's Journey to Contribute to Australia Melbourne's Urban Fabric</w:t>
      </w:r>
    </w:p>
    <w:p>
      <w:pPr>
        <w:pStyle w:val="FirstParagraph"/>
      </w:pPr>
      <w:r>
        <w:t xml:space="preserve">From my earliest architectural sketches as a child drawing cityscapes under the warm glow of streetlights, I have nurtured an unwavering passion for designing spaces that breathe life into communities. Now, as I prepare to embark on my professional journey in</w:t>
      </w:r>
      <w:r>
        <w:t xml:space="preserve"> </w:t>
      </w:r>
      <w:r>
        <w:rPr>
          <w:bCs/>
          <w:b/>
        </w:rPr>
        <w:t xml:space="preserve">Australia Melbourne</w:t>
      </w:r>
      <w:r>
        <w:t xml:space="preserve">, I submit this Personal Statement to articulate how my academic rigor, global design experience, and deep cultural sensitivity align with the vibrant architectural landscape of Victoria's capital. My aspiration is not merely to work as an Architect in Melbourne but to become a meaningful contributor to its evolving identity—a city where heritage meets innovation and sustainability drives urban renewal.</w:t>
      </w:r>
    </w:p>
    <w:p>
      <w:pPr>
        <w:pStyle w:val="BodyText"/>
      </w:pPr>
      <w:r>
        <w:t xml:space="preserve">My academic foundation began at the University of Sydney, where I earned a Bachelor of Architecture with Honors, graduating in the top 5% of my cohort. The program immersed me in Australia's unique environmental context through courses on passive design strategies for temperate climates and heritage conservation methodologies. I particularly excelled in studios focused on Melbourne's laneway culture, designing a proposal for adaptive reuse of Federation-era warehouses that won the Victorian Chapter of the Australian Institute of Architects' (AIA) Young Architect Award. This project revealed how Melbourne’s architectural soul lies in its layered history—where 19th-century brickwork embraces contemporary glass facades, and laneways whisper stories of migration and innovation. Understanding this duality is not academic for me; it is the compass guiding my practice.</w:t>
      </w:r>
    </w:p>
    <w:p>
      <w:pPr>
        <w:pStyle w:val="BodyText"/>
      </w:pPr>
      <w:r>
        <w:t xml:space="preserve">Professional experience further solidified my commitment to Melbourne’s architectural ethos. As a Design Associate at Woods Bagot in Singapore, I collaborated on high-density urban projects that demanded sensitivity to cultural context—skills directly transferable to Melbourne’s multicultural precincts. However, it was the six-month international exchange program at the University of Melbourne's School of Design that crystallized my purpose. Working with Professor Anna Tzortziou’s studio on the "Melbourne 2050" urban mobility initiative, I designed community hubs integrated with public transport nodes in inner-city suburbs like Richmond and Fitzroy. This experience exposed me to Melbourne’s distinctive challenges: balancing heritage preservation with climate adaptation, fostering inclusive public spaces amid rising density, and navigating Victoria's stringent sustainability codes (including the Green Star certification system). I learned that an Architect in</w:t>
      </w:r>
      <w:r>
        <w:t xml:space="preserve"> </w:t>
      </w:r>
      <w:r>
        <w:rPr>
          <w:bCs/>
          <w:b/>
        </w:rPr>
        <w:t xml:space="preserve">Australia Melbourne</w:t>
      </w:r>
      <w:r>
        <w:t xml:space="preserve"> </w:t>
      </w:r>
      <w:r>
        <w:t xml:space="preserve">must be a cultural translator—converting complex environmental data into human-centered environments.</w:t>
      </w:r>
    </w:p>
    <w:p>
      <w:pPr>
        <w:pStyle w:val="BodyText"/>
      </w:pPr>
      <w:r>
        <w:t xml:space="preserve">My portfolio reflects this philosophy. The "Birrarung Place" project, developed during my final year at Sydney University, reimagined the Yarra Riverbank as an ecological corridor. It won the 2023 National Sustainable Architecture Award for its integration of native riparian planting with community gathering spaces—echoing Melbourne’s own "Green Wedge" policy. Crucially, I engaged with local Indigenous elders through Victoria’s First Peoples’ Cultural Heritage Program to ensure the design honored Wurundjeri custodianship. This experience taught me that authentic architectural contribution in</w:t>
      </w:r>
      <w:r>
        <w:t xml:space="preserve"> </w:t>
      </w:r>
      <w:r>
        <w:rPr>
          <w:bCs/>
          <w:b/>
        </w:rPr>
        <w:t xml:space="preserve">Australia Melbourne</w:t>
      </w:r>
      <w:r>
        <w:t xml:space="preserve"> </w:t>
      </w:r>
      <w:r>
        <w:t xml:space="preserve">requires more than technical skill; it demands respect for Country and collaboration with Traditional Owners. Similarly, my work on a co-living project in Singapore incorporated "Melbourne-style" communal laneway courtyards—proving how context-specific solutions can transcend geography.</w:t>
      </w:r>
    </w:p>
    <w:p>
      <w:pPr>
        <w:pStyle w:val="BodyText"/>
      </w:pPr>
      <w:r>
        <w:t xml:space="preserve">I am equally passionate about Melbourne’s emerging role as a global leader in sustainable architecture. As an Architect, I have mastered BREEAM and Green Star methodologies through industry certifications, but more importantly, I champion the "Melbourne Principles" of urban sustainability: prioritizing walkability, biodiversity, and social equity. My thesis on "Adaptive Reuse for Climate Resilience" proposed retrofitting Melbourne’s aging Victorian flats with passive cooling systems—reducing energy demand by 35% while maintaining architectural character. This aligns perfectly with Victoria’s 2025 target of zero emissions for new buildings. In a city where the iconic Eureka Tower and Federation Square coexist with heritage-listed arcades, I see architecture as a continuous dialogue between past and future—a perspective that defines Melbourne’s architectural spirit.</w:t>
      </w:r>
    </w:p>
    <w:p>
      <w:pPr>
        <w:pStyle w:val="BodyText"/>
      </w:pPr>
      <w:r>
        <w:t xml:space="preserve">What truly sets me apart is my commitment to Melbourne’s community-centric ethos. I volunteered with Architecture for Everyone (AFE), designing accessible play spaces in Footscray using recycled materials from local factories. This project, featured in the 2023 AIA Victoria Journal, demonstrated how public engagement transforms abstract design into tangible social value—something I witnessed daily while walking Melbourne’s streets. As an Architect entering the</w:t>
      </w:r>
      <w:r>
        <w:t xml:space="preserve"> </w:t>
      </w:r>
      <w:r>
        <w:rPr>
          <w:bCs/>
          <w:b/>
        </w:rPr>
        <w:t xml:space="preserve">Australia Melbourne</w:t>
      </w:r>
      <w:r>
        <w:t xml:space="preserve"> </w:t>
      </w:r>
      <w:r>
        <w:t xml:space="preserve">market, I am eager to contribute to initiatives like the City of Melbourne’s "Urban Forest Strategy" and "Design Excellence Guidelines," where creativity serves civic purpose.</w:t>
      </w:r>
    </w:p>
    <w:p>
      <w:pPr>
        <w:pStyle w:val="BodyText"/>
      </w:pPr>
      <w:r>
        <w:t xml:space="preserve">Melbourne is not just a destination for my career; it is a living laboratory for architectural innovation. The city’s unique blend of Victorian grandeur, post-war modernism, and cutting-edge contemporary design offers an unparalleled canvas. I am drawn to projects like the $2 billion Melbourne Central redevelopment or the emerging "Birrarung Marr" cultural precinct—not merely as opportunities, but as chances to weave my skills into Melbourne’s narrative. My vision is clear: to become an Architect who doesn’t just build structures but cultivates communities, where every building tells a story of resilience, inclusivity, and respect for the land.</w:t>
      </w:r>
    </w:p>
    <w:p>
      <w:pPr>
        <w:pStyle w:val="BodyText"/>
      </w:pPr>
      <w:r>
        <w:t xml:space="preserve">My journey has prepared me not just to work in</w:t>
      </w:r>
      <w:r>
        <w:t xml:space="preserve"> </w:t>
      </w:r>
      <w:r>
        <w:rPr>
          <w:bCs/>
          <w:b/>
        </w:rPr>
        <w:t xml:space="preserve">Australia Melbourne</w:t>
      </w:r>
      <w:r>
        <w:t xml:space="preserve">, but to thrive within its architectural ecosystem. I bring fluency in Australian design standards (including NCC compliance), experience with local materials like Tasmanian oak and Victorian sandstone, and a proven ability to navigate complex stakeholder landscapes—from councils to First Nations groups. More than technical competence, I offer an Architect’s empathy: the understanding that a building’s true measure is how it enriches daily life. I am ready to contribute my passion for sustainable urbanism, cultural intelligence, and collaborative design philosophy to Melbourne’s architectural future.</w:t>
      </w:r>
    </w:p>
    <w:p>
      <w:pPr>
        <w:pStyle w:val="BodyText"/>
      </w:pPr>
      <w:r>
        <w:t xml:space="preserve">As I finalize this Personal Statement, I reflect on a phrase from Melbourne-born architect Glenn Murcutt: "Architecture is the art of how we live." In Australia Melbourne, where every brick has a story and every space shapes community, I am eager to write my chapter. This is more than a career move—it is the fulfillment of a lifelong promise to design with purpose, in harmony with Melbourne’s soul. I seek not just an Architect position in</w:t>
      </w:r>
      <w:r>
        <w:t xml:space="preserve"> </w:t>
      </w:r>
      <w:r>
        <w:rPr>
          <w:bCs/>
          <w:b/>
        </w:rPr>
        <w:t xml:space="preserve">Australia Melbourne</w:t>
      </w:r>
      <w:r>
        <w:t xml:space="preserve">, but the opportunity to become part of its enduring architectural legacy.</w:t>
      </w:r>
    </w:p>
    <w:p>
      <w:pPr>
        <w:pStyle w:val="BodyText"/>
      </w:pPr>
      <w:r>
        <w:t xml:space="preserve">With unwavering dedication to excellence and cultural resonance, I present myself as a candidate ready to elevate Melbourne's skyline—and its spirit—through thoughtful design. The city’s future is being written today, and I am prepared to contribute my vision, skills, and heart to that essential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 for Australia Melbourne</dc:title>
  <dc:creator/>
  <dc:language>en</dc:language>
  <cp:keywords/>
  <dcterms:created xsi:type="dcterms:W3CDTF">2026-04-22T04:50:53Z</dcterms:created>
  <dcterms:modified xsi:type="dcterms:W3CDTF">2026-04-22T04:50:53Z</dcterms:modified>
</cp:coreProperties>
</file>

<file path=docProps/custom.xml><?xml version="1.0" encoding="utf-8"?>
<Properties xmlns="http://schemas.openxmlformats.org/officeDocument/2006/custom-properties" xmlns:vt="http://schemas.openxmlformats.org/officeDocument/2006/docPropsVTypes"/>
</file>