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b840cc3cd1f4eb112b1476b4c570c91ab26ca12"/>
    <w:p>
      <w:pPr>
        <w:pStyle w:val="Heading1"/>
      </w:pPr>
      <w:r>
        <w:t xml:space="preserve">Personal Statement: Pursuing Architectural Excellence in Canada Montreal</w:t>
      </w:r>
    </w:p>
    <w:p>
      <w:pPr>
        <w:pStyle w:val="FirstParagraph"/>
      </w:pPr>
      <w:r>
        <w:t xml:space="preserve">As I stand at the threshold of my architectural career, I write this Personal Statement with profound conviction about my commitment to becoming a licensed Architect within the vibrant cultural and professional landscape of Canada Montreal. For over a decade, my journey through academia and practice has been meticulously shaped by an unwavering passion for design that harmonizes human experience with environmental responsibility—principles deeply resonant with Montreal's architectural ethos. This document articulates not merely my professional trajectory, but my earnest desire to contribute meaningfully to the city’s evolving built environment while embracing the Canadian values of inclusivity and innovation that define Montreal's unique identity.</w:t>
      </w:r>
    </w:p>
    <w:p>
      <w:pPr>
        <w:pStyle w:val="BodyText"/>
      </w:pPr>
      <w:r>
        <w:t xml:space="preserve">My academic foundation began at the University of Toronto's Faculty of Architecture, Landscape, and Design, where I graduated with honors in 2018. During my studies, I immersed myself in courses examining sustainable urbanism and cultural sensitivity—subjects that directly anticipate Canada’s stringent environmental standards embodied in the National Energy Code for Buildings. A pivotal moment occurred during my third-year studio project: designing a community hub for Toronto's Distillery District that integrated Indigenous land acknowledgments through material choices and spatial narratives. This project crystallized my understanding that architecture must transcend aesthetics to become a vehicle for social cohesion—a philosophy I now recognize as foundational to successful practice in diverse Canadian cities like Montreal.</w:t>
      </w:r>
    </w:p>
    <w:p>
      <w:pPr>
        <w:pStyle w:val="BodyText"/>
      </w:pPr>
      <w:r>
        <w:t xml:space="preserve">My professional journey deepened during five years at Perkins+Will Toronto, where I contributed to the $120 million renovation of Toronto’s St. Michael’s Hospital. This role demanded mastery of BIM technology and adherence to Canada's rigorous accessibility standards (ANSI A117.1), while navigating complex stakeholder consultations involving multicultural patient populations. The project culminated in a LEED Gold certification, reinforcing my belief that sustainable design is non-negotiable in Canadian contexts where climate resilience directly impacts community well-being. However, it was the project's community engagement phase—hosting workshops with Montreal-based immigrant groups—that ignited my specific aspiration to relocate to Canada Montreal. I witnessed how architecture could bridge cultural divides through thoughtful public spaces, a vision mirroring Montreal’s reputation as a global mosaic of French-Canadian heritage and international influences.</w:t>
      </w:r>
    </w:p>
    <w:p>
      <w:pPr>
        <w:pStyle w:val="BodyText"/>
      </w:pPr>
      <w:r>
        <w:t xml:space="preserve">Why Montreal? This question defines the heart of my professional purpose. Beyond its UNESCO-listed Old Port and architectural tapestry spanning from 19th-century stone façades to contemporary glass structures, Montreal embodies Canada’s commitment to urban innovation with a human touch. The city’s recent adoption of the Urban Planning Act emphasizing "30-minute neighborhoods" reflects values I champion: walkable communities prioritizing equity over car-centric development. Having researched Montreal’s architectural scene extensively, I am particularly inspired by projects like the Maisons des Métiers de l'Art in Plateau Mont-Royal—where heritage preservation meets social entrepreneurship. As an Architect with experience in adaptive reuse (evidenced by my work on Toronto’s St. James Town revitalization), I see unparalleled opportunity to contribute to Montreal’s ongoing transformation of its historic districts while meeting Canada's net-zero 2050 targets.</w:t>
      </w:r>
    </w:p>
    <w:p>
      <w:pPr>
        <w:pStyle w:val="BodyText"/>
      </w:pPr>
      <w:r>
        <w:t xml:space="preserve">My technical competencies align precisely with Canadian requirements: I hold a Master of Architecture (M.Arch) from UofT, am proficient in Revit and Grasshopper, and have completed the Architectural Experience Program (AXP) with 3,620 hours across all required practice areas. Yet beyond software proficiency, I bring an essential Canadian value: cultural humility. During my time collaborating on a Vancouver community center project serving Indigenous populations, I co-designed a sweat lodge space in partnership with local elders—a process that taught me architecture must be co-created with communities, not imposed upon them. In Montreal’s context of French-Canadian identity and immigrant communities like Little Italy or Park Extension, this approach is indispensable. I’ve already begun studying Montreal’s Building Code (Code de la construction du Québec) and the Ordre des architectes du Québec (OAQ)’s ethical guidelines to ensure immediate compliance upon licensure.</w:t>
      </w:r>
    </w:p>
    <w:p>
      <w:pPr>
        <w:pStyle w:val="BodyText"/>
      </w:pPr>
      <w:r>
        <w:t xml:space="preserve">What truly distinguishes my perspective is my understanding of architecture as a catalyst for social change—a conviction honed in Montreal’s unique socio-spatial context. I recall visiting Montreal’s Maisons de la Culture during an academic exchange, observing how these community centers function as cultural anchors for immigrant neighborhoods. This experience solidified my vision to specialize in civic infrastructure that fosters belonging. For instance, I propose a future project designing accessible public housing in the East End of Montreal—integrating affordable units with communal gardens and multilingual programming spaces. Such initiatives directly respond to Canada’s National Housing Strategy while addressing Montreal’s current housing crisis, demonstrating how an Architect can operate as both designer and community advocate.</w:t>
      </w:r>
    </w:p>
    <w:p>
      <w:pPr>
        <w:pStyle w:val="BodyText"/>
      </w:pPr>
      <w:r>
        <w:t xml:space="preserve">Canada Montreal represents more than a destination; it is the culmination of my professional evolution. I am drawn not only to its architectural heritage but to its living laboratories for urban experimentation: the transformation of industrial sites like the Sault-au-Récollet into mixed-use districts, or Montreal’s ambitious green infrastructure goals under Project Montréal 2050. My goal is clear—to become a licensed Architect with the OAQ, contributing to projects that embody Canada’s dual commitment to environmental stewardship and cultural pluralism. I aim to collaborate with firms like Atelier TAG or Provencher Roy, whose work on projects like the Olympic Village reflects Montreal’s innovative spirit. In my Personal Statement, I commit not merely to practicing architecture in Canada Montreal but to actively participating in shaping its future through design that is sustainable, equitable, and deeply rooted in community voice.</w:t>
      </w:r>
    </w:p>
    <w:p>
      <w:pPr>
        <w:pStyle w:val="BodyText"/>
      </w:pPr>
      <w:r>
        <w:t xml:space="preserve">As I prepare for the OAQ licensing exams this fall, I envision myself walking the streets of Montreal—not as a visitor observing architecture, but as an Architect contributing to its story. This is why I pursue my career with deliberate focus: to honor Canada’s architectural traditions while pioneering solutions for tomorrow’s challenges in one of the world’s most dynamic cities. My journey has equipped me not just with technical skills, but with the cultural sensitivity and collaborative spirit essential for thriving in Montreal’s creative ecosystem. The time is now to bring this vision to life within Canada Montreal.</w:t>
      </w:r>
    </w:p>
    <w:p>
      <w:pPr>
        <w:pStyle w:val="BodyText"/>
      </w:pPr>
      <w:r>
        <w:t xml:space="preserve">In closing, I offer my deepest respect for the architectural profession in Canada—where design meets civic duty—and affirm that my dedication to excellence as an Architect will serve both the city of Montreal and the broader Canadian community with integrity and innovation. I eagerly anticipate joining your ranks as a licensed professional committed to building a more beautiful, equitable future for all residents of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Career in Canada Montreal</dc:title>
  <dc:creator/>
  <dc:language>en</dc:language>
  <cp:keywords/>
  <dcterms:created xsi:type="dcterms:W3CDTF">2026-09-25T06:05:29Z</dcterms:created>
  <dcterms:modified xsi:type="dcterms:W3CDTF">2026-09-25T06:05:29Z</dcterms:modified>
</cp:coreProperties>
</file>

<file path=docProps/custom.xml><?xml version="1.0" encoding="utf-8"?>
<Properties xmlns="http://schemas.openxmlformats.org/officeDocument/2006/custom-properties" xmlns:vt="http://schemas.openxmlformats.org/officeDocument/2006/docPropsVTypes"/>
</file>