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China</w:t>
      </w:r>
      <w:r>
        <w:t xml:space="preserve"> </w:t>
      </w:r>
      <w:r>
        <w:t xml:space="preserve">Guangzhou</w:t>
      </w:r>
    </w:p>
    <w:bookmarkStart w:id="20" w:name="X7da4d152256c4ff4529290ce92f3793cfaf8a62"/>
    <w:p>
      <w:pPr>
        <w:pStyle w:val="Heading1"/>
      </w:pPr>
      <w:r>
        <w:t xml:space="preserve">Personal Statement: Advancing Sustainable Urban Futures as an Architect in China Guangzhou</w:t>
      </w:r>
    </w:p>
    <w:p>
      <w:pPr>
        <w:pStyle w:val="FirstParagraph"/>
      </w:pPr>
      <w:r>
        <w:t xml:space="preserve">From the moment I first witnessed the harmonious blend of ancient Lingnan architecture with futuristic glass towers along Guangzhou’s Pearl River, I knew my path as an Architect would lead me to this dynamic city. My journey in architecture is not merely a career choice but a profound commitment to shaping spaces that honor cultural heritage while embracing innovation—a mission uniquely aligned with the vision of China Guangzhou. As a dedicated Architect, I am eager to contribute my expertise, passion, and cross-cultural perspective to Guangzhou’s transformative urban landscape, where rapid development meets deep-rooted traditions.</w:t>
      </w:r>
    </w:p>
    <w:p>
      <w:pPr>
        <w:pStyle w:val="BodyText"/>
      </w:pPr>
      <w:r>
        <w:t xml:space="preserve">My academic foundation at the Royal Institute of Technology in Stockholm equipped me with a rigorous understanding of sustainable design principles and adaptive reuse strategies. However, it was during an internship with a Shanghai-based architectural firm that I began to grasp the intricate relationship between urban growth and cultural identity in China. Working on projects for Guangzhou’s emerging district, I observed how local communities interacted with public spaces—a revelation that crystallized my desire to focus my career on China Guangzhou. Here, architecture transcends aesthetics; it weaves together history, ecology, and social cohesion. I realized that as an Architect operating in China Guangzhou, one must balance the demands of modernization with reverence for ancestral wisdom.</w:t>
      </w:r>
    </w:p>
    <w:p>
      <w:pPr>
        <w:pStyle w:val="BodyText"/>
      </w:pPr>
      <w:r>
        <w:t xml:space="preserve">My professional experience reflects this philosophy. For the past five years, I have specialized in mixed-use developments across Southeast Asia and Europe, but it is Guangzhou’s unique challenges that ignite my greatest enthusiasm. The city’s 2035 Urban Master Plan emphasizes "green corridors," heritage revitalization, and inclusive neighborhoods—goals I have actively pursued in my work. For instance, while designing a community hub in Bangkok, I integrated traditional Thai courtyard layouts with solar-responsive facades to reduce energy use by 40%. This approach mirrors Guangzhou’s ambition to become a model for sustainable urbanism. I am prepared to apply such methodologies directly to China Guangzhou’s context, where rising population density and environmental pressures demand innovative solutions that prioritize both people and planet.</w:t>
      </w:r>
    </w:p>
    <w:p>
      <w:pPr>
        <w:pStyle w:val="BodyText"/>
      </w:pPr>
      <w:r>
        <w:t xml:space="preserve">What truly defines my practice is my commitment to collaboration. In China Guangzhou, architecture thrives not in isolation but through dialogue with local stakeholders—from municipal planners to neighborhood elders. During a research fellowship at Tsinghua University, I co-designed a low-income housing prototype with Guangzhou community leaders, ensuring accessibility for elderly residents through culturally resonant elements like shaded courtyards and communal gardens. This project taught me that as an Architect in China Guangzhou, success hinges on listening first. It is not about imposing foreign ideals but nurturing designs that emerge from the city’s heartbeat—a lesson I carry into every proposal.</w:t>
      </w:r>
    </w:p>
    <w:p>
      <w:pPr>
        <w:pStyle w:val="BodyText"/>
      </w:pPr>
      <w:r>
        <w:t xml:space="preserve">I also recognize the critical role of technology in modern architectural practice across China Guangzhou. I am proficient in BIM modeling and computational design tools, having used them to optimize structural efficiency in high-rise projects. Yet, I see technology not as a substitute for human-centered design but as a bridge to it. In Guangzhou’s context, where smart-city initiatives are accelerating, I aim to leverage AI-driven climate simulations to create buildings that adapt dynamically to the city’s subtropical monsoon climate—reducing energy costs while enhancing resident comfort. This synergy of digital innovation and local ecological knowledge is precisely what China Guangzhou needs from its next generation of Architects.</w:t>
      </w:r>
    </w:p>
    <w:p>
      <w:pPr>
        <w:pStyle w:val="BodyText"/>
      </w:pPr>
      <w:r>
        <w:t xml:space="preserve">Culturally, I have immersed myself in Guangzhou’s living heritage. I completed a semester at Sun Yat-sen University studying Lingnan architecture, analyzing how traditional *siheyuan* layouts inform contemporary urban planning. My Mandarin proficiency (HSK Level 5) allows me to engage directly with local teams and clients, avoiding the barriers that often hinder international collaborations. More importantly, I have learned from Guangzhou’s philosophy of *“harmony in diversity”*—a principle I now weave into every project. Whether designing a cultural center that incorporates Cantonese opera motifs or a commercial district with permeable green spaces, my work seeks to reflect Guangzhou’s soul while moving it forward.</w:t>
      </w:r>
    </w:p>
    <w:p>
      <w:pPr>
        <w:pStyle w:val="BodyText"/>
      </w:pPr>
      <w:r>
        <w:t xml:space="preserve">China Guangzhou is not just a location for me; it is the crucible where global architectural ideals meet vibrant local identity. I am drawn to its ambition—to become a "global metropolis" without losing its essence. As an Architect, I see this as both a challenge and an honor. My vision aligns seamlessly with Guangzhou’s priorities: sustainable development, cultural preservation, and social equity. I am ready to bring not only my technical skills but also my unwavering respect for the city’s spirit to every site I work on.</w:t>
      </w:r>
    </w:p>
    <w:p>
      <w:pPr>
        <w:pStyle w:val="BodyText"/>
      </w:pPr>
      <w:r>
        <w:t xml:space="preserve">Ultimately, this Personal Statement is a testament to my readiness to contribute as an Architect in China Guangzhou. It embodies the fusion of international best practices and deep local insight that defines exceptional architecture here. I do not merely seek employment; I seek partnership—with Guangzhou’s builders, its citizens, and its future. Together, we can create spaces where tradition breathes alongside innovation, where every structure tells a story of resilience and renewal. In China Guangzhou, the most meaningful architectural legacy is one that serves humanity today while safeguarding our shared tomorrow. That is the promise I bring to your practice as a committed Architect.</w:t>
      </w:r>
    </w:p>
    <w:p>
      <w:pPr>
        <w:pStyle w:val="BodyText"/>
      </w:pPr>
      <w:r>
        <w:t xml:space="preserve">With profound respect for Guangzhou’s architectural heritage and boundless enthusiasm for its future, I look forward to collaborating with you in shaping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China Guangzhou</dc:title>
  <dc:creator/>
  <cp:keywords/>
  <dcterms:created xsi:type="dcterms:W3CDTF">2026-09-25T19:04:55Z</dcterms:created>
  <dcterms:modified xsi:type="dcterms:W3CDTF">2026-09-25T19:04:55Z</dcterms:modified>
</cp:coreProperties>
</file>

<file path=docProps/custom.xml><?xml version="1.0" encoding="utf-8"?>
<Properties xmlns="http://schemas.openxmlformats.org/officeDocument/2006/custom-properties" xmlns:vt="http://schemas.openxmlformats.org/officeDocument/2006/docPropsVTypes"/>
</file>