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Architectural</w:t>
      </w:r>
      <w:r>
        <w:t xml:space="preserve"> </w:t>
      </w:r>
      <w:r>
        <w:t xml:space="preserve">Vision</w:t>
      </w:r>
      <w:r>
        <w:t xml:space="preserve"> </w:t>
      </w:r>
      <w:r>
        <w:t xml:space="preserve">for</w:t>
      </w:r>
      <w:r>
        <w:t xml:space="preserve"> </w:t>
      </w:r>
      <w:r>
        <w:t xml:space="preserve">Colombia</w:t>
      </w:r>
      <w:r>
        <w:t xml:space="preserve"> </w:t>
      </w:r>
      <w:r>
        <w:t xml:space="preserve">Bogotá</w:t>
      </w:r>
    </w:p>
    <w:bookmarkStart w:id="20" w:name="X2a7724018cda5e2461510d748ba8a06901000b6"/>
    <w:p>
      <w:pPr>
        <w:pStyle w:val="Heading1"/>
      </w:pPr>
      <w:r>
        <w:t xml:space="preserve">Personal Statement: A Commitment to Transformative Architecture in Colombia Bogotá</w:t>
      </w:r>
    </w:p>
    <w:p>
      <w:pPr>
        <w:pStyle w:val="FirstParagraph"/>
      </w:pPr>
      <w:r>
        <w:t xml:space="preserve">As a dedicated Architect with over seven years of professional experience across Latin America, I submit this Personal Statement to express my profound commitment to shaping the urban landscape of Colombia Bogotá. This city—where ancient Andean traditions meet explosive modernity—demands architects who understand its complex soul: a vibrant tapestry of social diversity, environmental challenges, and cultural resilience. My journey as an Architect has been driven by a singular purpose: to design spaces that honor Bogotá’s identity while addressing its urgent needs for sustainable, equitable growth.</w:t>
      </w:r>
    </w:p>
    <w:p>
      <w:pPr>
        <w:pStyle w:val="BodyText"/>
      </w:pPr>
      <w:r>
        <w:t xml:space="preserve">My architectural philosophy crystallized during my master’s studies at the Universidad Nacional de Colombia in Bogotá, where I immersed myself in the city’s unique urban fabric. I studied how colonial plazas coexist with contemporary megaprojects like the TransMilenio bus system and the Parque Metropolitano, recognizing that Bogotá’s architecture must bridge its past and future. This academic foundation led me to design a community-led housing project in Suba—a densely populated district where informal settlements challenge traditional urban planning. By collaborating with local *comunidades* (communities) to integrate ancestral building techniques with modern seismic safety standards, I learned that true architectural innovation in Colombia Bogotá begins not on paper, but at the grassroots level. This experience cemented my belief: an Architect must listen before they design.</w:t>
      </w:r>
    </w:p>
    <w:p>
      <w:pPr>
        <w:pStyle w:val="BodyText"/>
      </w:pPr>
      <w:r>
        <w:t xml:space="preserve">Since then, I’ve refined this approach through projects that directly engage Bogotá’s socio-urban realities. As a Project Architect with *Estudio M+*, I contributed to the renovation of the historic Casa de la Cultura in Chapinero, where we preserved original *azulejos* (hand-painted tiles) while introducing adaptive reuse strategies for 21st-century cultural programming. The project—awarded Bogotá’s 2022 Urban Heritage Prize—demonstrated how preservation can fuel economic vitality without erasing identity. Equally transformative was my work on the *Vivienda Solidaria* initiative, designing low-cost housing prototypes using recycled materials for vulnerable families in Soacha, just outside Bogotá. By optimizing passive cooling for the city’s high-altitude climate and incorporating communal gardens that echo Andean agricultural traditions, we created not just homes but catalysts for community cohesion.</w:t>
      </w:r>
    </w:p>
    <w:p>
      <w:pPr>
        <w:pStyle w:val="BodyText"/>
      </w:pPr>
      <w:r>
        <w:t xml:space="preserve">What sets my practice apart is my unwavering focus on Bogotá’s specific challenges: its rapid urbanization (projected to add 1.5 million residents by 2035), water scarcity affecting 40% of neighborhoods, and the urgent need for accessible public spaces. I’ve studied Bogotá’s *Plano de Ordenamiento Territorial* (Land Use Plan) meticulously, understanding that architecture must align with municipal goals like the *Plan de Desarrollo Urbano*’s 2035 vision. My proposal for a "Green Corridor" along the Rio Fucha—a contaminated urban river—integrates flood management with public parks designed by local artists, transforming blight into biodiversity hubs. This project, currently in pre-implementation with Bogotá’s *Secretaría de Ambiente*, embodies my core principle: an Architect must be a civic partner, not just a designer.</w:t>
      </w:r>
    </w:p>
    <w:p>
      <w:pPr>
        <w:pStyle w:val="BodyText"/>
      </w:pPr>
      <w:r>
        <w:t xml:space="preserve">I further believe that Colombia Bogotá’s architectural future hinges on inclusive collaboration. In 2023, I co-founded *Arquitectura en Acción*, a nonprofit training workshops for youth in informal settlements like Ciudad Bolívar. Teaching CAD software and sustainable design principles to 150+ participants, I saw firsthand how empowering marginalized voices creates more resilient architecture. One participant’s idea for modular housing using discarded *botes de basura* (plastic waste) inspired our current prototype—proving that Bogotá’s solutions lie within its communities. This philosophy directly responds to the UN-Habitat report highlighting Colombia’s 30% informal urban population: architecture must serve all, not just the privileged few.</w:t>
      </w:r>
    </w:p>
    <w:p>
      <w:pPr>
        <w:pStyle w:val="BodyText"/>
      </w:pPr>
      <w:r>
        <w:t xml:space="preserve">My technical expertise complements this ethos. I hold certifications in BREEAM (Building Research Establishment Environmental Assessment Method) and LEED, which I’ve applied to Bogotá-specific contexts—like designing a solar-powered clinic in the *barrio* of Kennedy that uses thermal mass to reduce energy costs by 60%. I’ve also developed proficiency in Colombian building codes (*NTP*), ensuring compliance without sacrificing creativity. Yet beyond technical skills, what truly defines me as an Architect is my cultural fluency: understanding that Bogotá’s *cafecito* culture thrives on communal spaces, its *música vallenata* festivals demand acoustic-aware venues, and its *paz y convivencia* (peace and coexistence) initiatives require architecture that fosters dialogue.</w:t>
      </w:r>
    </w:p>
    <w:p>
      <w:pPr>
        <w:pStyle w:val="BodyText"/>
      </w:pPr>
      <w:r>
        <w:t xml:space="preserve">Why Colombia Bogotá? Because this city refuses to be defined by its challenges. It’s where the *Cerro Monserrate*’s silhouette anchors a skyline of glass towers, where street art transforms concrete walls into social commentary, and where *chocolate caliente* vendors share stories with architects over breakfast in La Candelaria. Bogotá doesn’t just need buildings—it needs narratives woven into its streets. As an Architect committed to this city’s evolution, I envision collaborating with entities like *Ingenieros de Bogotá* and the *Fundación Cultural San Diego* to develop a public housing model that mirrors Colombia’s biodiversity: diverse, interconnected, and thriving. My goal is not merely to add another structure to Bogotá’s skyline but to cultivate spaces where residents feel seen, connected, and empowered—a living testament to Colombia Bogotá’s spirit.</w:t>
      </w:r>
    </w:p>
    <w:p>
      <w:pPr>
        <w:pStyle w:val="BodyText"/>
      </w:pPr>
      <w:r>
        <w:t xml:space="preserve">My Personal Statement is more than a declaration; it’s a promise. A promise that every project I undertake in Colombia will prioritize people over profit, heritage over homogeneity, and community over concept. I seek not just to work *in* Bogotá, but to work *with* Bogotá—because true architecture isn’t built on land; it’s built on relationship. As the city continues its journey toward becoming a global exemplar of sustainable urbanism, I am ready to contribute my passion, skills, and unwavering commitment as an Architect who sees Bogotá not as a backdrop for design, but as the very heart of it.</w:t>
      </w:r>
    </w:p>
    <w:p>
      <w:pPr>
        <w:pStyle w:val="BodyText"/>
      </w:pPr>
      <w:r>
        <w:t xml:space="preserve">For Colombia Bogotá’s future—together—let us build more than structures. Let us build belonging.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Architectural Vision for Colombia Bogotá</dc:title>
  <dc:creator/>
  <dc:language>en</dc:language>
  <cp:keywords/>
  <dcterms:created xsi:type="dcterms:W3CDTF">2026-07-19T21:47:26Z</dcterms:created>
  <dcterms:modified xsi:type="dcterms:W3CDTF">2026-07-19T21:47:26Z</dcterms:modified>
</cp:coreProperties>
</file>

<file path=docProps/custom.xml><?xml version="1.0" encoding="utf-8"?>
<Properties xmlns="http://schemas.openxmlformats.org/officeDocument/2006/custom-properties" xmlns:vt="http://schemas.openxmlformats.org/officeDocument/2006/docPropsVTypes"/>
</file>