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in</w:t>
      </w:r>
      <w:r>
        <w:t xml:space="preserve"> </w:t>
      </w:r>
      <w:r>
        <w:t xml:space="preserve">France</w:t>
      </w:r>
      <w:r>
        <w:t xml:space="preserve"> </w:t>
      </w:r>
      <w:r>
        <w:t xml:space="preserve">Paris</w:t>
      </w:r>
    </w:p>
    <w:bookmarkStart w:id="20" w:name="X1b97b0e81f8d826f5265c3fb5a14ce5ccb84317"/>
    <w:p>
      <w:pPr>
        <w:pStyle w:val="Heading1"/>
      </w:pPr>
      <w:r>
        <w:t xml:space="preserve">Personal Statement for Architectural Practice in France Paris</w:t>
      </w:r>
    </w:p>
    <w:p>
      <w:pPr>
        <w:pStyle w:val="FirstParagraph"/>
      </w:pPr>
      <w:r>
        <w:t xml:space="preserve">From my earliest days sketching perspectives of Barcelona’s Gothic Quarter to navigating the intricate urban fabric of Paris during my university exchange, I have been captivated by architecture as a living dialogue between history and innovation. My journey toward becoming an architect has been meticulously shaped by this profound connection to cities that breathe with layered narratives—particularly Paris, where every cobblestone whispers centuries of design evolution. This Personal Statement articulates not merely my professional trajectory but my unwavering commitment to contribute meaningfully to the architectural landscape of France Paris.</w:t>
      </w:r>
    </w:p>
    <w:p>
      <w:pPr>
        <w:pStyle w:val="BodyText"/>
      </w:pPr>
      <w:r>
        <w:t xml:space="preserve">My academic foundation began at the Bartlett School of Architecture in London, where I immersed myself in critical theory and sustainable design methodologies. Yet it was during a transformative semester at École Nationale Supérieure d’Architecture de Paris-Belleville that my path crystallized. Studying under Professor Catherine Mosbach, I analyzed how Haussmann’s 19th-century boulevards harmonized with contemporary interventions like the Fondation Louis Vuitton. This experience revealed France’s unique architectural ethos: a reverence for historical continuity that demands innovation not as disruption but as respectful dialogue. I learned that in Paris, an architect must first listen—to the city itself—before speaking through form.</w:t>
      </w:r>
    </w:p>
    <w:p>
      <w:pPr>
        <w:pStyle w:val="BodyText"/>
      </w:pPr>
      <w:r>
        <w:t xml:space="preserve">My professional practice has since been guided by this principle. At Herzog &amp; de Meuron’s London office, I contributed to the revitalization of a derelict industrial site into adaptive housing while adhering to strict French urban planning frameworks (PLU regulations). This project required meticulous documentation of historical building fabric and innovative use of locally sourced materials—practices deeply rooted in French architectural tradition. However, it was my independent research on "Heritage Integration in Post-Industrial Paris" that cemented my purpose. I documented how architects like Jean Nouvel (Fondation Cartier) and Dominique Perrault (Paris Rive Gauche) weave contemporary needs into Paris’s historic urban texture without erasing its soul. This study, presented at the 2023 International Congress for Urban Design in Lyon, underscored a truth: architecture in France Paris thrives not on novelty alone but on contextual intelligence.</w:t>
      </w:r>
    </w:p>
    <w:p>
      <w:pPr>
        <w:pStyle w:val="BodyText"/>
      </w:pPr>
      <w:r>
        <w:t xml:space="preserve">What compels me to pursue my career specifically within France Paris is the city’s unparalleled ability to balance preservation with progress. While global metropolises often prioritize acceleration, Paris operates at a different rhythm—a rhythm where a new metro station (like the recent Line 15 extension) respects centuries of street patterns, and where green corridors like Parc de la Villette redefine urban ecology without sacrificing heritage. I seek to be part of this conscious evolution. My passion lies in projects that honor Paris’s</w:t>
      </w:r>
      <w:r>
        <w:t xml:space="preserve"> </w:t>
      </w:r>
      <w:r>
        <w:rPr>
          <w:iCs/>
          <w:i/>
        </w:rPr>
        <w:t xml:space="preserve">art de vivre</w:t>
      </w:r>
      <w:r>
        <w:t xml:space="preserve">—such as designing community spaces that activate underutilized courtyards (like those in the Marais) or developing sustainable housing solutions for historic districts without compromising their character. In France, architecture isn’t merely about buildings; it’s about sustaining cultural identity through tangible form.</w:t>
      </w:r>
    </w:p>
    <w:p>
      <w:pPr>
        <w:pStyle w:val="BodyText"/>
      </w:pPr>
      <w:r>
        <w:t xml:space="preserve">I understand that practicing as an architect in Paris demands more than technical skill—it requires fluency in French architectural culture and regulatory nuance. I have dedicated myself to mastering this landscape: completing a certificate in French Urban Planning at Sciences Po, studying the *Règlement de L’Urbanisme* (urban planning code), and engaging with organizations like the Conseil National de l’Ordre des Architectes (CNOA). My portfolio reflects this commitment through projects such as</w:t>
      </w:r>
      <w:r>
        <w:t xml:space="preserve"> </w:t>
      </w:r>
      <w:r>
        <w:rPr>
          <w:iCs/>
          <w:i/>
        </w:rPr>
        <w:t xml:space="preserve">Les Jardins d’Évry</w:t>
      </w:r>
      <w:r>
        <w:t xml:space="preserve">, a mixed-use development in Île-de-France that won recognition for its sensitive integration of 19th-century infrastructure into modern eco-neighborhoods. I have also collaborated with Paris-based firms on cultural projects, including the restoration of a Beaux-Arts theater where I prioritized authentic material sourcing—a practice deeply valued in French conservation ethics.</w:t>
      </w:r>
    </w:p>
    <w:p>
      <w:pPr>
        <w:pStyle w:val="BodyText"/>
      </w:pPr>
      <w:r>
        <w:t xml:space="preserve">My vision aligns precisely with France’s current architectural priorities. As the nation advances its ambitious *Plan Climat* and seeks carbon-neutral cities by 2050, I am positioned to contribute through low-impact design strategies. In my thesis on "Passive Energy Systems in Historic Parisian Facades," I demonstrated how traditional elements like *pignons* (gable roofs) can be retrofitted with modern thermal insulation—a solution both contextually resonant and environmentally urgent. This work resonates with Paris’s 2024 Climate Action Plan, which prioritizes heritage-sensitive sustainability. For me, architecture in France Paris is inherently about future-proofing the past.</w:t>
      </w:r>
    </w:p>
    <w:p>
      <w:pPr>
        <w:pStyle w:val="BodyText"/>
      </w:pPr>
      <w:r>
        <w:t xml:space="preserve">Beyond technical expertise, I bring an understanding of Parisian society as the true client of architecture. In my volunteer work with *La Maison des Architectes de Paris*, I co-designed workshops for neighborhood associations on participatory planning—emphasizing that meaningful architecture must emerge from community dialogue. This approach reflects the French concept of *urbanisme social*, where design serves collective well-being. I have observed how projects like the transformation of La Villette’s former slaughterhouses into a cultural hub (by Dominique Perrault) succeed not through grand gestures but through layers of civic engagement—a lesson I now apply rigorously in my practice.</w:t>
      </w:r>
    </w:p>
    <w:p>
      <w:pPr>
        <w:pStyle w:val="BodyText"/>
      </w:pPr>
      <w:r>
        <w:t xml:space="preserve">Why Paris? Because it is here that architecture becomes philosophy made manifest. The city’s genius lies in its ability to hold contradictions: revolutionary ideas within classic frameworks, global influences within intimate streetscapes. As an architect, I aspire not merely to design buildings but to contribute a single thread in this centuries-old tapestry. In France Paris, where every stone carries memory and every window frames history, my work would aim for the highest form of humility: enhancing what already exists while gently guiding it toward a more equitable and sustainable future.</w:t>
      </w:r>
    </w:p>
    <w:p>
      <w:pPr>
        <w:pStyle w:val="BodyText"/>
      </w:pPr>
      <w:r>
        <w:t xml:space="preserve">This is why I stand before you not as a foreign architect seeking to impose visions, but as a dedicated practitioner ready to learn from Paris’s legacy and enrich its ongoing story. I bring the rigor of international practice, the cultural fluency of Francophone studies, and an unshakeable belief in architecture’s power to unite history and hope. In France Paris—where architecture is both art and civic duty—I am ready to contribute my vision with humility, skill, and profound respect for the city that has shaped my architectural soul.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in France Paris</dc:title>
  <dc:creator/>
  <dc:language>en</dc:language>
  <cp:keywords/>
  <dcterms:created xsi:type="dcterms:W3CDTF">2026-05-01T03:05:03Z</dcterms:created>
  <dcterms:modified xsi:type="dcterms:W3CDTF">2026-05-01T03:05:03Z</dcterms:modified>
</cp:coreProperties>
</file>

<file path=docProps/custom.xml><?xml version="1.0" encoding="utf-8"?>
<Properties xmlns="http://schemas.openxmlformats.org/officeDocument/2006/custom-properties" xmlns:vt="http://schemas.openxmlformats.org/officeDocument/2006/docPropsVTypes"/>
</file>