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India</w:t>
      </w:r>
      <w:r>
        <w:t xml:space="preserve"> </w:t>
      </w:r>
      <w:r>
        <w:t xml:space="preserve">Mumbai</w:t>
      </w:r>
    </w:p>
    <w:bookmarkStart w:id="20" w:name="Xec413585b34669011a87f395ea8e8ddf2e31a55"/>
    <w:p>
      <w:pPr>
        <w:pStyle w:val="Heading1"/>
      </w:pPr>
      <w:r>
        <w:t xml:space="preserve">Personal Statement of an Architect Dedicated to India Mumbai's Built Environment</w:t>
      </w:r>
    </w:p>
    <w:p>
      <w:pPr>
        <w:pStyle w:val="FirstParagraph"/>
      </w:pPr>
      <w:r>
        <w:t xml:space="preserve">My journey as an Architect began not in a classroom, but amidst the vibrant chaos of Mumbai – where ancient chawls stand shoulder-to-shoulder with glass-clad skyscrapers, and monsoon rains transform streets into rivers while the city pulses with relentless energy. This is where I discovered that architecture is more than design; it’s the silent language of human resilience, cultural identity, and sustainable coexistence. As a dedicated Architect committed to India Mumbai’s future, I write this Personal Statement not merely as an application, but as a pledge to weave my professional ethos into the very fabric of this extraordinary metropolis.</w:t>
      </w:r>
    </w:p>
    <w:p>
      <w:pPr>
        <w:pStyle w:val="BodyText"/>
      </w:pPr>
      <w:r>
        <w:t xml:space="preserve">My academic foundation at the Indian Institute of Technology Bombay (IIT Bombay) ignited my fascination with context-sensitive design. While exploring Mumbai’s unique urban tapestry – from the colonial-era buildings of Fort to the informal settlements along the Mithi River – I realized that true architectural innovation must honor both historical continuity and future imperatives. My thesis, "Vertical Communities: Reimagining High-Density Housing in Mumbai," proposed modular, climate-responsive apartment blocks integrating communal spaces within existing slum topographies. This project wasn’t theoretical; it involved weeks of fieldwork across Dharavi and Govandi, listening to residents’ needs while analyzing microclimates and infrastructure constraints. The feedback I received from local community leaders confirmed what I’d long believed: architecture in India Mumbai must be a collaborative dialogue, not a top-down imposition.</w:t>
      </w:r>
    </w:p>
    <w:p>
      <w:pPr>
        <w:pStyle w:val="BodyText"/>
      </w:pPr>
      <w:r>
        <w:t xml:space="preserve">Professionally, my decade of work has been deeply rooted in Mumbai’s evolving landscape. As Project Architect at S.P. Ratanji &amp; Associates (2018-2023), I led the design and execution of the "Aarey Green Residences" – a 45-story eco-housing complex that redefined luxury for Mumbai’s middle class. This project embodied my core philosophy: sustainable architecture must be affordable, culturally resonant, and technically pragmatic. We integrated rainwater harvesting systems that reduced water consumption by 60%, utilized locally sourced materials like khadi bricks to support artisans, and designed courtyards inspired by traditional Mumbai chawl layouts to foster community interaction. The building’s solar-powered common areas now serve as a model for the Maharashtra Housing Board’s new sustainable housing guidelines. More importantly, it proved that high-density living in India Mumbai need not sacrifice dignity or environmental responsibility.</w:t>
      </w:r>
    </w:p>
    <w:p>
      <w:pPr>
        <w:pStyle w:val="BodyText"/>
      </w:pPr>
      <w:r>
        <w:t xml:space="preserve">What distinguishes my approach as an Architect in this specific context is an unwavering commitment to Mumbai’s socio-ecological realities. I’ve spent countless hours navigating the city – observing how monsoons strain drainage systems, how street vendors adapt to pedestrian corridors, and how heritage structures like the Gateway of India coexist with modern infrastructure. This lived understanding informs every project. For instance, in my recent proposal for the rejuvenation of Worli Seaface (a competition-winning concept), I didn’t just design aesthetics; I modeled flood patterns using Mumbai’s historical rainfall data to create a resilient waterfront promenade with integrated drainage channels disguised as cultural plazas. This project was lauded by the Mumbai Metropolitan Region Development Authority for its "deep empathy for Mumbai’s physical and social rhythms."</w:t>
      </w:r>
    </w:p>
    <w:p>
      <w:pPr>
        <w:pStyle w:val="BodyText"/>
      </w:pPr>
      <w:r>
        <w:t xml:space="preserve">I recognize that India Mumbai presents unparalleled challenges that demand architects who think beyond blueprints. Rapid urbanization has strained resources, while climate change intensifies the city’s vulnerability to extreme weather. As an Architect, I refuse to treat these as obstacles but as catalysts for innovation. My ongoing research at the National Institute of Urban Affairs focuses on "Adaptive Reuse in Heritage Mumbai," exploring how colonial-era warehouses can become co-working hubs with solar microgrids, preserving architectural heritage while meeting 21st-century needs. This work directly addresses Mumbai’s critical need for sustainable urban expansion – a priority echoed in India’s Smart Cities Mission and the Maharashtra Climate Action Plan.</w:t>
      </w:r>
    </w:p>
    <w:p>
      <w:pPr>
        <w:pStyle w:val="BodyText"/>
      </w:pPr>
      <w:r>
        <w:t xml:space="preserve">My vision extends beyond individual buildings to shaping Mumbai’s architectural narrative as a whole. I am particularly passionate about advocating for inclusive design standards that prioritize accessibility, cultural sensitivity, and environmental justice – issues often overlooked in India’s fast-paced urban development. In workshops conducted with municipal officials and NGOs like SPARC (Society for Promotion of Area Resource Centers), I’ve championed "Mumbai Design Guidelines" that mandate community consultation in all public projects. This advocacy stems from my conviction that architecture must serve the city’s most vulnerable residents, not just its affluent few.</w:t>
      </w:r>
    </w:p>
    <w:p>
      <w:pPr>
        <w:pStyle w:val="BodyText"/>
      </w:pPr>
      <w:r>
        <w:t xml:space="preserve">Looking ahead, I seek to establish a practice centered in Mumbai that bridges global best practices with local wisdom. My immediate goal is to lead the design of Mumbai’s first zero-waste residential complex – a project I’ve begun developing with the Municipal Corporation’s Green Building Cell. This initiative will integrate waste-to-energy systems using organic trash from local markets, creating closed-loop sustainability while providing jobs for informal recyclers. It represents my commitment to making Mumbai not just a city that grows, but one that heals and regenerates.</w:t>
      </w:r>
    </w:p>
    <w:p>
      <w:pPr>
        <w:pStyle w:val="BodyText"/>
      </w:pPr>
      <w:r>
        <w:t xml:space="preserve">As an Architect in India Mumbai, I see myself as both steward and catalyst. Steward of the city’s rich architectural legacy – from the intricate Jali screens of the Taj Mahal Palace to the bold concrete forms of Charles Correa’s projects – and catalyst for a future where every building contributes to Mumbai’s resilience. This is why my Personal Statement is not about personal achievement, but about collective progress: how we can build spaces that honor Mumbai’s soul while ensuring its children inherit a city that breathes, thrives, and dreams in harmony with its environment.</w:t>
      </w:r>
    </w:p>
    <w:p>
      <w:pPr>
        <w:pStyle w:val="BodyText"/>
      </w:pPr>
      <w:r>
        <w:t xml:space="preserve">Mumbai does not need architects who impose foreign ideals. It needs creators who listen to the rhythm of monsoons on tin roofs, understand the language of street vendors’ carts, and recognize that every brick laid must serve humanity first. That is the promise I make today as an Architect committed to India Mumbai – a promise etched in every design decision, every community consultation, and every sustainable solution we build together for this magnificent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India Mumbai</dc:title>
  <dc:creator/>
  <dc:language>en</dc:language>
  <cp:keywords/>
  <dcterms:created xsi:type="dcterms:W3CDTF">2026-04-26T07:17:21Z</dcterms:created>
  <dcterms:modified xsi:type="dcterms:W3CDTF">2026-04-26T07:17:21Z</dcterms:modified>
</cp:coreProperties>
</file>

<file path=docProps/custom.xml><?xml version="1.0" encoding="utf-8"?>
<Properties xmlns="http://schemas.openxmlformats.org/officeDocument/2006/custom-properties" xmlns:vt="http://schemas.openxmlformats.org/officeDocument/2006/docPropsVTypes"/>
</file>