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Iran</w:t>
      </w:r>
      <w:r>
        <w:t xml:space="preserve"> </w:t>
      </w:r>
      <w:r>
        <w:t xml:space="preserve">Tehran</w:t>
      </w:r>
    </w:p>
    <w:p>
      <w:pPr>
        <w:pStyle w:val="FirstParagraph"/>
      </w:pPr>
      <w:r>
        <w:rPr>
          <w:bCs/>
          <w:b/>
        </w:rPr>
        <w:t xml:space="preserve">Personal Statement: Cultivating Architecture Rooted in Tehran's Soul and Future</w:t>
      </w:r>
    </w:p>
    <w:p>
      <w:pPr>
        <w:pStyle w:val="BodyText"/>
      </w:pPr>
      <w:r>
        <w:t xml:space="preserve">The architectural landscape of Iran, particularly the vibrant, complex metropolis of Tehran, has long been a profound source of inspiration and professional purpose for me. As an architect deeply committed to the evolving identity of Iranian cities, I have dedicated my career to understanding how design can harmonize heritage with innovation within the unique socio-cultural and environmental context of Iran Tehran. This Personal Statement articulates my vision, expertise, and unwavering dedication to contributing meaningfully to Tehran's architectural future.</w:t>
      </w:r>
    </w:p>
    <w:p>
      <w:pPr>
        <w:pStyle w:val="BodyText"/>
      </w:pPr>
      <w:r>
        <w:t xml:space="preserve">My journey began in the heart of Iran, where I first witnessed the profound interplay between architecture and national identity. Growing up amidst Tehran’s dynamic energy—the ancient traces beneath modern structures, the intricate tilework adorning historic facades, and the bustling vitality of streets like Valiasr or Tajrish—instilled in me a visceral appreciation for architecture as more than physical form; it is the tangible expression of collective memory and aspiration. This early immersion fueled my academic pursuit at Tehran University of Art’s Faculty of Architecture, where I immersed myself not only in theoretical studies but also in rigorous fieldwork across Tehran’s diverse neighborhoods—from the dense urban fabric of Shemiranat to the historical corridors near Golestan Palace. Here, I learned that authentic architecture for Iran Tehran must respect its layered past while actively addressing present-day challenges: rapid urbanization, seismic resilience needs, sustainable resource management within a semi-arid climate, and fostering community-centric spaces.</w:t>
      </w:r>
    </w:p>
    <w:p>
      <w:pPr>
        <w:pStyle w:val="BodyText"/>
      </w:pPr>
      <w:r>
        <w:t xml:space="preserve">My professional trajectory further solidified this commitment. After completing my master’s degree in Sustainable Urban Design at a globally recognized institution (with specialized coursework on Middle Eastern urbanism), I returned to Iran to apply this knowledge directly within Tehran’s context. For the past seven years, I have worked extensively on projects that prioritize Tehran-specific needs. As Project Architect for the ‘Esfahan Garden Residences’ in North Tehran, I integrated traditional Iranian courtyard principles (chahar bagh) with modern passive cooling techniques and locally sourced materials like Khashkhash bricks and recycled glass mosaics. The project, completed in 2022, achieved a 40% reduction in energy consumption compared to conventional high-rises while enhancing neighborly interaction—proving that heritage-inspired solutions are not nostalgic but pragmatic. I also contributed to the ‘Green Corridors Initiative’ for Tehran Municipality, designing pedestrian pathways along the Alborz foothills that reconnect fragmented urban zones with native drought-resistant flora, directly supporting Iran’s national environmental goals under the 4th Development Plan.</w:t>
      </w:r>
    </w:p>
    <w:p>
      <w:pPr>
        <w:pStyle w:val="BodyText"/>
      </w:pPr>
      <w:r>
        <w:t xml:space="preserve">What truly defines my approach as an Architect in Iran Tehran is the conviction that successful design must be collaborative and contextually embedded. I have consistently engaged with local communities—from elders sharing stories of Tehran’s pre-war bazaars to youth advocating for accessible public spaces—to ensure projects resonate with lived experience. For instance, during the ‘Rasht Street Revitalization’ project (Tehran, 2023), my team co-created a public plaza using recycled materials from demolished heritage structures, turning a neglected alley into a cultural hub celebrated by residents and featured in Iran’s Architectural Journal. This process reflected Iran’s growing emphasis on participatory design within the national urban policy framework. I am equally adept at navigating the technical complexities of Tehran: adhering to Iran’s rigorous seismic codes while innovating for climate adaptation, such as incorporating Qanat-inspired groundwater conservation systems into new developments near Karaj River.</w:t>
      </w:r>
    </w:p>
    <w:p>
      <w:pPr>
        <w:pStyle w:val="BodyText"/>
      </w:pPr>
      <w:r>
        <w:t xml:space="preserve">My ambition extends beyond individual projects. I envision a future where Iranian architecture, especially in Tehran, becomes a global benchmark for culturally intelligent urbanism. I am deeply inspired by Iran’s recent architectural renaissance—evident in the work of firms like Diba Architects and the recognition of projects like ‘Tehran International Architecture Festival’—and aspire to be part of this movement. I actively contribute through lectures at Tehran Polytechnic, sharing insights on integrating digital tools (BIM for heritage conservation) with traditional craftsmanship, and collaborating with organizations such as the Iranian Society of Architects to advocate for policies that prioritize sustainable material sourcing and inclusive design in Tehran’s growth.</w:t>
      </w:r>
    </w:p>
    <w:p>
      <w:pPr>
        <w:pStyle w:val="BodyText"/>
      </w:pPr>
      <w:r>
        <w:t xml:space="preserve">Choosing Iran Tehran as the epicenter of my architectural practice is not merely geographical; it is a commitment to a legacy. It means working where history breathes through every stone, where every building tells a story of resilience, and where innovative architecture can uplift communities while preserving cultural continuity. My skills in sustainable design, heritage-sensitive planning, and community engagement are honed for the specific demands of Tehran’s unique urban ecosystem. I understand that to serve Iran Tehran authentically is to honor its past while courageously shaping its future—one building, one street, one neighborhood at a time.</w:t>
      </w:r>
    </w:p>
    <w:p>
      <w:pPr>
        <w:pStyle w:val="BodyText"/>
      </w:pPr>
      <w:r>
        <w:t xml:space="preserve">I am eager to bring this focused dedication, proven expertise in Iranian architectural contexts, and passionate understanding of Tehran’s evolving needs to your esteemed organization. I am ready to contribute not just as an Architect but as a steward of Iran’s urban heritage and future—a vision that aligns perfectly with the aspirations of Tehran itself. Let us build a tomorrow where every structure reflects the soul, ingenuity, and enduring spirit of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Iran Tehran</dc:title>
  <dc:creator/>
  <dc:language>en</dc:language>
  <cp:keywords/>
  <dcterms:created xsi:type="dcterms:W3CDTF">2026-07-09T02:08:12Z</dcterms:created>
  <dcterms:modified xsi:type="dcterms:W3CDTF">2026-07-09T02:08:12Z</dcterms:modified>
</cp:coreProperties>
</file>

<file path=docProps/custom.xml><?xml version="1.0" encoding="utf-8"?>
<Properties xmlns="http://schemas.openxmlformats.org/officeDocument/2006/custom-properties" xmlns:vt="http://schemas.openxmlformats.org/officeDocument/2006/docPropsVTypes"/>
</file>