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Israel</w:t>
      </w:r>
      <w:r>
        <w:t xml:space="preserve"> </w:t>
      </w:r>
      <w:r>
        <w:t xml:space="preserve">Jerusalem</w:t>
      </w:r>
    </w:p>
    <w:bookmarkStart w:id="20" w:name="Xe1d42bbc801f47ac7fdf1a55fdd5fbbf40c1c37"/>
    <w:p>
      <w:pPr>
        <w:pStyle w:val="Heading1"/>
      </w:pPr>
      <w:r>
        <w:t xml:space="preserve">Personal Statement: Cultivating Architectural Harmony in Israel Jerusalem</w:t>
      </w:r>
    </w:p>
    <w:p>
      <w:pPr>
        <w:pStyle w:val="FirstParagraph"/>
      </w:pPr>
      <w:r>
        <w:t xml:space="preserve">In the heart of ancient stone and modern aspiration, where millennia of civilization converge, I stand ready to contribute my architectural vision to the vibrant city of Jerusalem. This Personal Statement articulates not merely a professional declaration, but a profound commitment to shaping spaces that honor Jerusalem’s layered history while embracing its future. As an Architect deeply attuned to cultural resonance and contextual sensitivity, I envision designing with reverence for Israel Jerusalem’s unique identity—a city where sacred sites, diverse communities, and evolving urban needs demand architecture that transcends mere construction to become a catalyst for unity.</w:t>
      </w:r>
    </w:p>
    <w:p>
      <w:pPr>
        <w:pStyle w:val="BodyText"/>
      </w:pPr>
      <w:r>
        <w:t xml:space="preserve">My journey began in the crucible of historical preservation. During my Master’s at the Architectural Association in London, I specialized in cultural heritage conservation with a focus on Middle Eastern contexts. A pivotal project involved documenting Ottoman-era urban fabrics in Amman, where I learned that architecture is never neutral—it carries the weight of memory and identity. This insight crystallized when I presented research on Jerusalem’s Old City at the 2022 International Cultural Heritage Symposium in Haifa. The audience, comprising Israeli and Palestinian architects, shared stories of how buildings had witnessed both conflict and coexistence. That moment transformed my perspective: to work as an Architect in Israel Jerusalem is not just a career choice, but a responsibility to weave narratives of peace into the very fabric of the city.</w:t>
      </w:r>
    </w:p>
    <w:p>
      <w:pPr>
        <w:pStyle w:val="BodyText"/>
      </w:pPr>
      <w:r>
        <w:t xml:space="preserve">Over seven years in practice across London and Dubai, I’ve honed skills directly relevant to Jerusalem’s challenges. At Foster + Partners, I contributed to the design of mixed-use districts integrating public space with cultural institutions—principles I now apply to Jerusalem’s context. My team recently completed a community center in Jaffa that reconciled Ottoman architecture with contemporary accessibility standards, earning the 2023 Aga Khan Award for Architecture. Crucially, this project was developed through participatory workshops with local elders, women’s groups, and religious leaders—proving that inclusive design builds trust where division once reigned. I understand that in Israel Jerusalem, a single structure can either deepen rifts or become a bridge; my approach ensures every decision serves the collective good.</w:t>
      </w:r>
    </w:p>
    <w:p>
      <w:pPr>
        <w:pStyle w:val="BodyText"/>
      </w:pPr>
      <w:r>
        <w:t xml:space="preserve">Jerusalem’s architectural landscape demands exceptional dexterity. The city’s UNESCO World Heritage status, layered with Jewish, Muslim, Christian and Armenian heritage sites, requires precision in materiality and spatial ethics. I’ve immersed myself in Jerusalem-specific studies: analyzing the adaptive reuse of 19th-century synagogues in Mea Shearim; researching solar-responsive designs for historic stone facades; and collaborating with the Israel Antiquities Authority on a study of water management systems from the Byzantine era. This knowledge informs my belief that modernity must not erase history but dialogue with it. For example, I propose integrating traditional Jerusalem stone masonry techniques into new affordable housing projects in Silwan—preserving craftsmanship while addressing current needs—a concept I developed through months of on-site observation in East Jerusalem neighborhoods.</w:t>
      </w:r>
    </w:p>
    <w:p>
      <w:pPr>
        <w:pStyle w:val="BodyText"/>
      </w:pPr>
      <w:r>
        <w:t xml:space="preserve">My professional ethos is grounded in three pillars essential to Israel Jerusalem: contextual integrity, social equity, and sustainable innovation. In a city where land use is contested, I design with minimal footprint—maximizing vertical space without compromising open areas. During the 2021 redevelopment of Haifa’s Carmel neighborhood (a project I led), we converted underused industrial zones into eco-districts with community gardens, reducing urban heat by 4°C while creating jobs for marginalized residents. This model directly applies to Jerusalem’s underserved areas like Sheikh Jarrah, where I’ve drafted proposals for green corridors connecting historic markets to public transit hubs. As an Architect, I reject the notion that beauty and functionality are mutually exclusive; they must coexist in harmony with human dignity.</w:t>
      </w:r>
    </w:p>
    <w:p>
      <w:pPr>
        <w:pStyle w:val="BodyText"/>
      </w:pPr>
      <w:r>
        <w:t xml:space="preserve">What distinguishes my approach is a commitment to Jerusalem as a living laboratory of pluralism. I’ve volunteered with the Jerusalem Foundation’s “Architecture for Peace” initiative, teaching design workshops at UNRWA schools where children from Palestinian and Israeli backgrounds co-created models of their ideal neighborhoods. Their drawings—featuring shared gardens and mixed-use spaces—reinforced my conviction that architecture can shape empathy. Similarly, I partner with the Israel Ministry of Culture on the “Heritage Bridges” program, restoring synagogues in Jerusalem’s Jewish Quarter while incorporating Arabic calligraphic motifs—a subtle but powerful visual testament to interconnectedness.</w:t>
      </w:r>
    </w:p>
    <w:p>
      <w:pPr>
        <w:pStyle w:val="BodyText"/>
      </w:pPr>
      <w:r>
        <w:t xml:space="preserve">To work in Israel Jerusalem is to step into a conversation spanning millennia. It requires humility: understanding that every stone laid speaks to generations past and future. I’ve prepared for this by mastering Hebrew, studying Talmudic texts on urban ethics, and forming relationships with key community figures in Jerusalem—including the late Rabbi Avraham Shapira of the Old City’s Jewish Quarter, who taught me that sacred spaces must serve all people. My design philosophy echoes his words: “A building is not holy until it serves humanity.”</w:t>
      </w:r>
    </w:p>
    <w:p>
      <w:pPr>
        <w:pStyle w:val="BodyText"/>
      </w:pPr>
      <w:r>
        <w:t xml:space="preserve">I seek to join Israel Jerusalem’s architectural community as more than an outsider, but as a collaborator committed to its most urgent needs. My proposal for the upcoming Jerusalem Sustainable Development Initiative includes a zero-carbon public library in Beit HaKerem designed with solar-responsive shading inspired by medieval Islamic architecture—a space open to all faiths, with free Wi-Fi and multilingual programming. This is not idealism; it’s practical, evidence-based design born from years of studying Jerusalem’s specific climatic, cultural and social ecology.</w:t>
      </w:r>
    </w:p>
    <w:p>
      <w:pPr>
        <w:pStyle w:val="BodyText"/>
      </w:pPr>
      <w:r>
        <w:t xml:space="preserve">As a Professional Architect with proven expertise in culturally nuanced urbanism, I offer more than technical skill. I bring a deep understanding that in Israel Jerusalem, every project carries the potential to heal. My Personal Statement is not merely an application—it is a promise: to design with integrity, to build with compassion, and to contribute meaningfully to a city where architecture can be both anchor and aspiration. The stones of Jerusalem have witnessed conquests and creeds; let my work help them witness reconciliation instead.</w:t>
      </w:r>
    </w:p>
    <w:p>
      <w:pPr>
        <w:pStyle w:val="BodyText"/>
      </w:pPr>
      <w:r>
        <w:t xml:space="preserve">With profound respect for the city’s past, present, and future aspirations,</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Israel Jerusalem</dc:title>
  <dc:creator/>
  <dc:language>en</dc:language>
  <cp:keywords/>
  <dcterms:created xsi:type="dcterms:W3CDTF">2026-07-13T19:05:33Z</dcterms:created>
  <dcterms:modified xsi:type="dcterms:W3CDTF">2026-07-13T19:05:33Z</dcterms:modified>
</cp:coreProperties>
</file>

<file path=docProps/custom.xml><?xml version="1.0" encoding="utf-8"?>
<Properties xmlns="http://schemas.openxmlformats.org/officeDocument/2006/custom-properties" xmlns:vt="http://schemas.openxmlformats.org/officeDocument/2006/docPropsVTypes"/>
</file>