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X6f92445c1fdc79da6da2ec31b5f7bd1cb23b790"/>
    <w:p>
      <w:pPr>
        <w:pStyle w:val="Heading1"/>
      </w:pPr>
      <w:r>
        <w:t xml:space="preserve">Personal Statement: Architectural Vision for Malaysia Kuala Lumpur</w:t>
      </w:r>
    </w:p>
    <w:p>
      <w:pPr>
        <w:pStyle w:val="FirstParagraph"/>
      </w:pPr>
      <w:r>
        <w:t xml:space="preserve">As a dedicated and innovative architect with a profound passion for sustainable urban development, I am writing this Personal Statement to express my enthusiastic interest in contributing to Malaysia's architectural landscape, specifically within the dynamic city of Kuala Lumpur. My career trajectory has been meticulously shaped by an unwavering commitment to creating spaces that harmonize cultural heritage with contemporary functionality—a philosophy deeply resonant with Kuala Lumpur's unique identity as a city where tradition and modernity coexist seamlessly.</w:t>
      </w:r>
    </w:p>
    <w:p>
      <w:pPr>
        <w:pStyle w:val="BodyText"/>
      </w:pPr>
      <w:r>
        <w:t xml:space="preserve">My academic foundation was built at the University of Technology Malaysia (UTM), where I earned my Master of Architecture with honors. During my studies, I immersed myself in research on tropical architecture and climate-responsive design, culminating in a thesis titled "Adaptive Façade Systems for High-Density Urban Environments in Southeast Asia." This project directly addressed Kuala Lumpur's escalating urban heat island effect and the need for energy-efficient building solutions. Through extensive fieldwork across KL's neighborhoods—from the historic Petaling Street to the futuristic KLCC district—I documented how traditional Malay architectural elements like *seraya* (overhanging roofs) and *jalinan* (ventilation patterns) could be reinterpreted for modern skyscrapers. This research was not merely academic; it positioned me to understand that an effective Architect must first listen to the city's needs before designing its future.</w:t>
      </w:r>
    </w:p>
    <w:p>
      <w:pPr>
        <w:pStyle w:val="BodyText"/>
      </w:pPr>
      <w:r>
        <w:t xml:space="preserve">Professionally, I honed my practice during a two-year internship at DP Architects in Singapore, where I contributed to the design of mixed-use developments in Southeast Asia. However, it was my volunteer work with Malaysia's Housing Development Department (Jabatan Perumahan dan Kerajaan) on a community housing project in Klang that ignited my specific passion for Kuala Lumpur. Collaborating with local *kampung* communities, I learned how architecture must respect social fabric—designing spaces where elderly residents could maintain cultural rituals while young families accessed modern amenities. This experience transformed my perspective: an Architect’s role transcends aesthetics; it’s about empowering communities through thoughtful space-making. I recall a pivotal moment when our team redesigned a communal courtyard in Batu Caves, incorporating shaded areas for *tikam* (traditional Malay games) and rainwater harvesting systems that became beloved neighborhood features. This project embodied the essence of what I seek to bring to Malaysia Kuala Lumpur: architecture as social catalyst.</w:t>
      </w:r>
    </w:p>
    <w:p>
      <w:pPr>
        <w:pStyle w:val="BodyText"/>
      </w:pPr>
      <w:r>
        <w:t xml:space="preserve">What draws me specifically to Kuala Lumpur is its unparalleled architectural tapestry. The city isn’t merely a canvas—it’s a living dialogue between the Petronas Twin Towers’ global ambition and the ornate *kampung* houses of Bukit Bintang, between colonial-era structures like Sultan Abdul Samad Building and emerging eco-districts such as Putrajaya. I am captivated by KL’s current transformation phase: its commitment to UN Sustainable Development Goals, its 2030 Green City Framework, and initiatives like the Kuala Lumpur Sustainable Cities Project (KLSCP). As an Architect, I recognize that KL is at a critical juncture where climate resilience must be woven into every building project. My technical expertise in BIM modeling (Revit), energy simulation (EnergyPlus), and parametric design aligns precisely with these goals. For instance, in my recent project for a low-cost housing prototype in Johor Bahru, I integrated passive cooling techniques inspired by traditional *rumah melayu*—a methodology I am eager to scale across KL’s high-density zones.</w:t>
      </w:r>
    </w:p>
    <w:p>
      <w:pPr>
        <w:pStyle w:val="BodyText"/>
      </w:pPr>
      <w:r>
        <w:t xml:space="preserve">My professional philosophy centers on three pillars crucial for Malaysia Kuala Lumpur: cultural sensitivity, technological innovation, and community-centered design. In my portfolio, the "Kuala Lumpur Riverfront Revitalization" proposal exemplifies this. I reimagined the Klang River’s underutilized banks as a series of interconnected public plazas that honor the river’s significance to Malay folklore while incorporating flood-resilient materials and solar-powered lighting. This project was awarded runner-up in the 2023 ASEAN Urban Design Competition, not only for its aesthetics but for its actionable strategy to address KL’s recurrent flooding—proving that an Architect must be both visionary and pragmatist.</w:t>
      </w:r>
    </w:p>
    <w:p>
      <w:pPr>
        <w:pStyle w:val="BodyText"/>
      </w:pPr>
      <w:r>
        <w:t xml:space="preserve">Moreover, I possess the collaborative spirit essential for Malaysia’s architectural ecosystem. Fluent in English, Bahasa Malaysia (with conversational proficiency), and Malay cultural protocols, I can bridge gaps between international clients, local authorities like DBKL (Kuala Lumpur City Hall), and communities. During a recent site visit to KL’s Chinatown district, I facilitated workshops with shop owners to incorporate their operational needs into a heritage conservation plan—a process that strengthened my belief that sustainable architecture must be co-created, not imposed.</w:t>
      </w:r>
    </w:p>
    <w:p>
      <w:pPr>
        <w:pStyle w:val="BodyText"/>
      </w:pPr>
      <w:r>
        <w:t xml:space="preserve">Looking ahead, my long-term vision is to establish an architectural practice in Kuala Lumpur focused on "Tropical Urban Regeneration." I aim to develop affordable housing models using locally sourced bamboo and recycled materials—addressing KL’s 20% housing deficit while preserving ecological balance. I am particularly inspired by the city’s recent adoption of the Green Building Index (GBI) 4.0 standard, which aligns with my expertise in net-zero design. In Malaysia Kuala Lumpur, where urban growth is rapid but sustainability is non-negotiable, I see an urgent need for Architects who understand that a building’s success is measured by its social impact as much as its architectural merit.</w:t>
      </w:r>
    </w:p>
    <w:p>
      <w:pPr>
        <w:pStyle w:val="BodyText"/>
      </w:pPr>
      <w:r>
        <w:t xml:space="preserve">This Personal Statement reflects not just my qualifications, but my deep conviction that Kuala Lumpur deserves architects who are equally at home in the *rumah* of a *kampung* and the offices of a 50-story tower. I have dedicated years to mastering the craft, but more importantly, I have learned to listen—to KL’s rhythms, its challenges, and its aspirations. As an Architect committed to Malaysia’s future, I am ready to channel my skills toward projects that will define KL’s skyline for generations: resilient, inclusive, and unmistakably Malaysian. The city does not merely need buildings; it needs spaces where communities thrive. That is the legacy I aspire to create in Kuala Lumpur.</w:t>
      </w:r>
    </w:p>
    <w:p>
      <w:pPr>
        <w:pStyle w:val="BodyText"/>
      </w:pPr>
      <w:r>
        <w:t xml:space="preserve">Thank you for considering my application. I am eager to discuss how my vision aligns with your firm’s mission to shape Malaysia’s most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Kuala Lumpur</dc:title>
  <dc:creator/>
  <dc:language>en</dc:language>
  <cp:keywords/>
  <dcterms:created xsi:type="dcterms:W3CDTF">2026-07-18T22:18:27Z</dcterms:created>
  <dcterms:modified xsi:type="dcterms:W3CDTF">2026-07-18T22:18:27Z</dcterms:modified>
</cp:coreProperties>
</file>

<file path=docProps/custom.xml><?xml version="1.0" encoding="utf-8"?>
<Properties xmlns="http://schemas.openxmlformats.org/officeDocument/2006/custom-properties" xmlns:vt="http://schemas.openxmlformats.org/officeDocument/2006/docPropsVTypes"/>
</file>