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Aspirations</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90b8e65e70a5a1521787c2f69e58420fbda1eb8"/>
    <w:p>
      <w:pPr>
        <w:pStyle w:val="Heading1"/>
      </w:pPr>
      <w:r>
        <w:t xml:space="preserve">Personal Statement: A Visionary Approach to Architecture in New Zealand Auckland</w:t>
      </w:r>
    </w:p>
    <w:p>
      <w:pPr>
        <w:pStyle w:val="FirstParagraph"/>
      </w:pPr>
      <w:r>
        <w:t xml:space="preserve">As an architect deeply committed to shaping meaningful spaces, my journey has been defined by a profound respect for context, culture, and sustainability—principles that resonate powerfully within the dynamic landscape of New Zealand Auckland. This Personal Statement articulates my professional ethos, qualifications, and unwavering dedication to contributing to Auckland’s architectural evolution as a licensed Architect in Aotearoa New Zealand.</w:t>
      </w:r>
    </w:p>
    <w:p>
      <w:pPr>
        <w:pStyle w:val="BodyText"/>
      </w:pPr>
      <w:r>
        <w:t xml:space="preserve">My architectural education at the University of Auckland’s School of Architecture and Planning was more than an academic pursuit; it was a cultural immersion into the unique tāngata whenua (Māori) perspective that underpins New Zealand’s built environment. Courses like "Indigenous Design Principles" and "Sustainable Urbanism in Pacific Contexts" transformed my understanding of architecture from mere structure to living dialogue with land and people. I learned how to integrate wai (water) systems into urban design, honour the significance of pūrākau (stories) in place-making, and apply the principles of kaitiakitanga (guardianship) to every project. This foundation is not theoretical—it directly informs my belief that an Architect in New Zealand Auckland must first listen to the land and its people before drawing a line on paper.</w:t>
      </w:r>
    </w:p>
    <w:p>
      <w:pPr>
        <w:pStyle w:val="BodyText"/>
      </w:pPr>
      <w:r>
        <w:t xml:space="preserve">My professional experience as a Junior Architect at Auckland-based practice WOHA Architects cemented my commitment to context-driven design. I contributed to the "Tāmaki Makaurau Urban Regeneration Project," where we collaborated with Ngāti Whātua Ōrakei on a mixed-use development integrating cultural spaces, affordable housing, and resilient coastal infrastructure. This project demanded sensitivity to the volcanic topography of Tāmaki Makaurau (Auckland’s Māori name) and adaptive strategies for climate uncertainty—such as elevated walkways addressing sea-level rise projections. My role involved creating 3D models using Revit that balanced Ngāti Whātua Ōrakei’s cultural protocols with modern building codes. I witnessed firsthand how an Architect must navigate the tension between innovation and tradition, ensuring every design choice reflects respect for Te Tiriti o Waitangi (the Treaty of Waitangi) principles.</w:t>
      </w:r>
    </w:p>
    <w:p>
      <w:pPr>
        <w:pStyle w:val="BodyText"/>
      </w:pPr>
      <w:r>
        <w:t xml:space="preserve">What sets me apart as an Architect in New Zealand Auckland is my proactive engagement with local challenges. In 2022, I led a volunteer initiative mapping flood-risk zones in Manukau with the Auckland Council’s Climate Adaptation Unit. This involved collaborating with iwi (tribes) to document historical waterways now buried beneath urban sprawl—a process that revealed how indigenous knowledge complements scientific data in sustainable planning. My subsequent report, "Integrating Wai Whakapapa into Auckland's Resilience Framework," was presented at the New Zealand Institute of Architects (NZIA) Auckland Chapter symposium. This experience taught me that an Architect must be a catalyst for community-led solutions, not just a designer of buildings.</w:t>
      </w:r>
    </w:p>
    <w:p>
      <w:pPr>
        <w:pStyle w:val="BodyText"/>
      </w:pPr>
      <w:r>
        <w:t xml:space="preserve">My technical proficiency aligns with New Zealand’s evolving standards. I am proficient in AutoCAD, SketchUp, and BIM software compliant with the NZBC (New Zealand Building Code), having recently completed the "Sustainable Design for Aotearoa" certification from the Green Building Council of New Zealand. I prioritize passive design strategies suited to Auckland’s temperate climate—natural ventilation through strategic building orientation, rainwater harvesting systems inspired by Māori water management philosophies, and locally sourced timber to reduce carbon footprints. In my final university project, "Harmony House," I designed a low-energy home using recycled local materials that achieved 95% thermal efficiency while featuring a whare (meeting house) space for cultural gatherings—a concept now being piloted by Auckland’s Community Housing Providers.</w:t>
      </w:r>
    </w:p>
    <w:p>
      <w:pPr>
        <w:pStyle w:val="BodyText"/>
      </w:pPr>
      <w:r>
        <w:t xml:space="preserve">Why Auckland? The city’s unparalleled diversity—where the Māori population represents 14% of residents (Stats NZ, 2023)—demands architectural innovation that celebrates this mosaic. As an Architect in New Zealand Auckland, I see opportunities to bridge urban growth with cultural continuity. For instance, Auckland’s upcoming "Auckland Plan 2050" prioritizes compact development and public realm enhancement; my vision involves creating "community anchors"—buildings that function as social hubs while incorporating Māori artistry through collaborations with local rūnanga (tribal groups). I am particularly inspired by projects like the Te Whare o Rehua Sarjeant Gallery, where architecture becomes a living extension of cultural identity. My goal is to contribute to such transformative work, ensuring Auckland’s skyline embodies both its global aspirations and its deep-rooted Pacific heritage.</w:t>
      </w:r>
    </w:p>
    <w:p>
      <w:pPr>
        <w:pStyle w:val="BodyText"/>
      </w:pPr>
      <w:r>
        <w:t xml:space="preserve">Furthermore, my commitment extends beyond aesthetics to social equity. I actively advocate for the "Architecture for All" initiative in Auckland, which provides free design workshops in communities like Onehunga and Ōtāhuhu. These sessions demystify architectural processes for low-income families—ensuring that future developments don’t just serve the privileged few but uplift entire neighbourhoods. As an Architect, I believe our profession must dismantle barriers to participation; New Zealand Auckland’s growth should be inclusive, not exclusive.</w:t>
      </w:r>
    </w:p>
    <w:p>
      <w:pPr>
        <w:pStyle w:val="BodyText"/>
      </w:pPr>
      <w:r>
        <w:t xml:space="preserve">Looking ahead, I aim to register as a fully qualified Architect with the New Zealand Registered Architects Board (NZRAB) while joining a practice that champions bicultural design. I am eager to apply my skills in projects like the Auckland Light Rail network or the redevelopment of historic waterfront sites—opportunities where architecture can honor both ecological responsibility and cultural narrative. In Auckland, where 85% of New Zealand’s population resides (Stats NZ), an Architect’s impact is magnified exponentially. It’s not merely about constructing buildings; it’s about nurturing communities that thrive within their environment.</w:t>
      </w:r>
    </w:p>
    <w:p>
      <w:pPr>
        <w:pStyle w:val="BodyText"/>
      </w:pPr>
      <w:r>
        <w:t xml:space="preserve">My Personal Statement reflects a clear trajectory: from academic exploration to hands-on advocacy, I am ready to bring my unique perspective as a culturally fluent Architect to New Zealand Auckland. I understand that the role of an Architect here transcends technical skill—it demands humility, collaboration with tāngata whenua, and a fierce commitment to designing for Aotearoa’s future. As Auckland continues its journey toward becoming a more sustainable and equitable city by 2050, I am eager to contribute not just as an Architect, but as a dedicated kaitiaki (guardian) of this land we are privileged to shape.</w:t>
      </w:r>
    </w:p>
    <w:p>
      <w:pPr>
        <w:pStyle w:val="BodyText"/>
      </w:pPr>
      <w:r>
        <w:t xml:space="preserve">With profound respect for the mana (dignity) of place and people in New Zealand Auckland, I look forward to joining the profession that is redefining what it means to build responsibly in our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Aspirations in New Zealand Auckland</dc:title>
  <dc:creator/>
  <dc:language>en</dc:language>
  <cp:keywords/>
  <dcterms:created xsi:type="dcterms:W3CDTF">2025-12-10T17:43:48Z</dcterms:created>
  <dcterms:modified xsi:type="dcterms:W3CDTF">2025-12-10T17:43:48Z</dcterms:modified>
</cp:coreProperties>
</file>

<file path=docProps/custom.xml><?xml version="1.0" encoding="utf-8"?>
<Properties xmlns="http://schemas.openxmlformats.org/officeDocument/2006/custom-properties" xmlns:vt="http://schemas.openxmlformats.org/officeDocument/2006/docPropsVTypes"/>
</file>