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Singapore</w:t>
      </w:r>
      <w:r>
        <w:t xml:space="preserve"> </w:t>
      </w:r>
      <w:r>
        <w:t xml:space="preserve">Singapore</w:t>
      </w:r>
    </w:p>
    <w:bookmarkStart w:id="26" w:name="Xd04c34093fdce92e5e9c823e38c267edb75c8f1"/>
    <w:p>
      <w:pPr>
        <w:pStyle w:val="Heading1"/>
      </w:pPr>
      <w:r>
        <w:t xml:space="preserve">Personal Statement for Architectural Practice in Singapore Singapore</w:t>
      </w:r>
    </w:p>
    <w:p>
      <w:pPr>
        <w:pStyle w:val="FirstParagraph"/>
      </w:pPr>
      <w:r>
        <w:t xml:space="preserve">As I prepare this Personal Statement, I reflect on my journey as a dedicated Architect whose professional identity is deeply intertwined with the evolving architectural narrative of Singapore Singapore. This document serves not merely as an application but as a testament to my unwavering commitment to shaping sustainable, culturally resonant spaces within one of the world's most dynamic urban ecosystems. My aspiration transcends conventional design – I aim to become an Architect who actively contributes to Singapore Singapore's legacy of innovation and human-centered city-making.</w:t>
      </w:r>
    </w:p>
    <w:bookmarkStart w:id="20" w:name="foundations-of-architectural-philosophy"/>
    <w:p>
      <w:pPr>
        <w:pStyle w:val="Heading2"/>
      </w:pPr>
      <w:r>
        <w:t xml:space="preserve">Foundations of Architectural Philosophy</w:t>
      </w:r>
    </w:p>
    <w:p>
      <w:pPr>
        <w:pStyle w:val="FirstParagraph"/>
      </w:pPr>
      <w:r>
        <w:t xml:space="preserve">My architectural philosophy crystallized during my Master's in Sustainable Urban Design at the National University of Singapore, where I immersed myself in Singapore Singapore's unique challenges and opportunities. I realized that true excellence for an Architect requires more than technical skill; it demands profound empathy for context – understanding how climate, cultural heritage, and social dynamics converge to create place. In my thesis on "Vertical Communities in High-Density Urban Environments," I proposed adaptive housing models that integrated traditional Peranakan elements with modern sustainability principles. This work wasn't merely academic; it was a direct response to Singapore Singapore's urgent need for socially inclusive, climate-resilient developments.</w:t>
      </w:r>
    </w:p>
    <w:bookmarkEnd w:id="20"/>
    <w:bookmarkStart w:id="21" w:name="X847ff5574dd59e58f1e71504ca94aba6c2b54a0"/>
    <w:p>
      <w:pPr>
        <w:pStyle w:val="Heading2"/>
      </w:pPr>
      <w:r>
        <w:t xml:space="preserve">Professional Experience in the Singapore Context</w:t>
      </w:r>
    </w:p>
    <w:p>
      <w:pPr>
        <w:pStyle w:val="FirstParagraph"/>
      </w:pPr>
      <w:r>
        <w:t xml:space="preserve">My professional journey has been intentionally shaped by Singapore Singapore's architectural landscape. At WOHA Architects, I contributed to the design of Oasia Hotel Downtown, where I managed façade studies integrating biophilic design principles critical for Singapore's tropical climate. This experience taught me that an Architect must be a translator between environmental science and human experience – a skill essential for navigating Singapore Singapore's ambitious sustainability targets like the Green Building Masterplan. More recently, I led the community engagement component for Tengah New Town, facilitating workshops that transformed residents' cultural narratives into spatial design elements. This reinforced my belief that an Architect serves as a bridge between policy and lived experience in Singapore Singapore.</w:t>
      </w:r>
    </w:p>
    <w:bookmarkEnd w:id="21"/>
    <w:bookmarkStart w:id="22" w:name="Xfd90c488b044a31ab483325702e497f79b9dc7f"/>
    <w:p>
      <w:pPr>
        <w:pStyle w:val="Heading2"/>
      </w:pPr>
      <w:r>
        <w:t xml:space="preserve">Why Singapore Singapore? The Imperative for Localized Architecture</w:t>
      </w:r>
    </w:p>
    <w:p>
      <w:pPr>
        <w:pStyle w:val="FirstParagraph"/>
      </w:pPr>
      <w:r>
        <w:t xml:space="preserve">Singapore Singapore represents an unparalleled laboratory for architectural innovation. Unlike generic global cities, it faces concentrated challenges where density meets climate vulnerability, cultural plurality meets rapid modernization, and heritage conservation coexists with futuristic vision. I am compelled by the Singapore Green Plan 2030's call to "design for resilience," a mandate that demands Architects think beyond aesthetics to systemic impact. My fascination lies in how Singapore Singapore reimagines its identity through architecture – from the colonial heritage of Raffles City to the biophilic future of Forest City. This is why I seek not just an Architect position, but a role within Singapore Singapore's architectural ecosystem where my work directly influences national goals like achieving 80% Green Mark certified buildings by 2030.</w:t>
      </w:r>
    </w:p>
    <w:bookmarkEnd w:id="22"/>
    <w:bookmarkStart w:id="23" w:name="X050317c0984d404da8d6c2cb8c3ad97274409a7"/>
    <w:p>
      <w:pPr>
        <w:pStyle w:val="Heading2"/>
      </w:pPr>
      <w:r>
        <w:t xml:space="preserve">Designing for Human Centricity in Singapore Context</w:t>
      </w:r>
    </w:p>
    <w:p>
      <w:pPr>
        <w:pStyle w:val="FirstParagraph"/>
      </w:pPr>
      <w:r>
        <w:t xml:space="preserve">My design methodology prioritizes three pillars essential to Singapore Singapore's success:</w:t>
      </w:r>
    </w:p>
    <w:p>
      <w:pPr>
        <w:numPr>
          <w:ilvl w:val="0"/>
          <w:numId w:val="1001"/>
        </w:numPr>
        <w:pStyle w:val="Compact"/>
      </w:pPr>
      <w:r>
        <w:rPr>
          <w:bCs/>
          <w:b/>
        </w:rPr>
        <w:t xml:space="preserve">Cultural Resonance:</w:t>
      </w:r>
      <w:r>
        <w:t xml:space="preserve"> </w:t>
      </w:r>
      <w:r>
        <w:t xml:space="preserve">I integrate meaningful local narratives – like incorporating "kampung" community spirit in public housing clusters or using Malay batik patterns in interior textures – ensuring architecture reflects Singapore's multicultural soul.</w:t>
      </w:r>
    </w:p>
    <w:p>
      <w:pPr>
        <w:numPr>
          <w:ilvl w:val="0"/>
          <w:numId w:val="1001"/>
        </w:numPr>
        <w:pStyle w:val="Compact"/>
      </w:pPr>
      <w:r>
        <w:rPr>
          <w:bCs/>
          <w:b/>
        </w:rPr>
        <w:t xml:space="preserve">Climate Adaptation:</w:t>
      </w:r>
      <w:r>
        <w:t xml:space="preserve"> </w:t>
      </w:r>
      <w:r>
        <w:t xml:space="preserve">Having studied tropical vernacular architecture, I implement passive cooling strategies tailored to Singapore Singapore's humidity and heat, reducing energy demands by up to 35% in my projects.</w:t>
      </w:r>
    </w:p>
    <w:p>
      <w:pPr>
        <w:numPr>
          <w:ilvl w:val="0"/>
          <w:numId w:val="1001"/>
        </w:numPr>
        <w:pStyle w:val="Compact"/>
      </w:pPr>
      <w:r>
        <w:rPr>
          <w:bCs/>
          <w:b/>
        </w:rPr>
        <w:t xml:space="preserve">Social Equity:</w:t>
      </w:r>
      <w:r>
        <w:t xml:space="preserve"> </w:t>
      </w:r>
      <w:r>
        <w:t xml:space="preserve">My work on the Jurong Lake District community hub demonstrated how accessible public space design can strengthen social cohesion – a critical need as Singapore Singapore transitions toward an aging population.</w:t>
      </w:r>
    </w:p>
    <w:bookmarkEnd w:id="23"/>
    <w:bookmarkStart w:id="24" w:name="X7106bb410393b135b603743d74848f0369a348d"/>
    <w:p>
      <w:pPr>
        <w:pStyle w:val="Heading2"/>
      </w:pPr>
      <w:r>
        <w:t xml:space="preserve">Alignment with National Architectural Vision</w:t>
      </w:r>
    </w:p>
    <w:p>
      <w:pPr>
        <w:pStyle w:val="FirstParagraph"/>
      </w:pPr>
      <w:r>
        <w:t xml:space="preserve">I recognize that Singapore Singapore's architectural future is defined by the URA Master Plan and the new Sustainable Buildings Act. My expertise in BIM integration and life-cycle assessment directly supports these frameworks. When I designed the Solaris building retrofit, I implemented real-time energy monitoring systems now mandated by Building &amp; Construction Authority regulations – proving that an Architect can be both innovative and compliant. Most importantly, I understand that Singapore Singapore doesn't need more generic skyscrapers; it needs Architects who comprehend its unique DNA: a city where every square meter must serve multiple purposes while nurturing community.</w:t>
      </w:r>
    </w:p>
    <w:bookmarkEnd w:id="24"/>
    <w:bookmarkStart w:id="25" w:name="X28153bc80028980cfcc4af340c58a2cf3ed92f7"/>
    <w:p>
      <w:pPr>
        <w:pStyle w:val="Heading2"/>
      </w:pPr>
      <w:r>
        <w:t xml:space="preserve">Future Commitment to Architectural Excellence</w:t>
      </w:r>
    </w:p>
    <w:p>
      <w:pPr>
        <w:pStyle w:val="FirstParagraph"/>
      </w:pPr>
      <w:r>
        <w:t xml:space="preserve">My next career phase is dedicated to elevating Singapore Singapore's architectural discourse through practice and mentorship. I plan to pursue the Professional Qualification Examination with the Board of Architects, while simultaneously contributing to initiatives like the Architecture Society of Singapore's "Design for Social Impact" program. I envision establishing a practice focused on adaptive reuse – transforming heritage shophouses into cultural hubs or repurposing industrial sites like Pulau Ubin into ecological learning centers. This approach doesn't just preserve history; it creates living narratives that celebrate Singapore Singapore's journey from fishing village to global metropolis.</w:t>
      </w:r>
    </w:p>
    <w:p>
      <w:pPr>
        <w:pStyle w:val="BodyText"/>
      </w:pPr>
      <w:r>
        <w:t xml:space="preserve">In this Personal Statement, I've outlined my journey as an Architect who understands that true success in Singapore Singapore means designing not for the present alone, but for generations yet to come. I bring a deep respect for the nation's architectural legacy, coupled with innovative solutions honed through direct experience in this city-state. When you consider my application, please see me not merely as a candidate – but as an Architect committed to becoming part of Singapore Singapore's next chapter of built excellence.</w:t>
      </w:r>
    </w:p>
    <w:p>
      <w:pPr>
        <w:pStyle w:val="BodyText"/>
      </w:pPr>
      <w:r>
        <w:t xml:space="preserve">With sincere dedication to shaping meaningful spaces,</w:t>
      </w:r>
      <w:r>
        <w:br/>
      </w:r>
      <w:r>
        <w:t xml:space="preserve">Yours in architectural purpose,</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Singapore Singapore</dc:title>
  <dc:creator/>
  <dc:language>en</dc:language>
  <cp:keywords/>
  <dcterms:created xsi:type="dcterms:W3CDTF">2026-07-20T02:03:10Z</dcterms:created>
  <dcterms:modified xsi:type="dcterms:W3CDTF">2026-07-20T02:03:10Z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